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D76" w:rsidRDefault="005A63D2" w:rsidP="005A63D2">
      <w:pPr>
        <w:pStyle w:val="Zkladntext"/>
        <w:tabs>
          <w:tab w:val="left" w:pos="851"/>
        </w:tabs>
        <w:spacing w:before="7"/>
        <w:ind w:left="737"/>
        <w:rPr>
          <w:rFonts w:ascii="Times New Roman"/>
          <w:sz w:val="47"/>
        </w:rPr>
      </w:pPr>
      <w:r w:rsidRPr="00154952">
        <w:rPr>
          <w:noProof/>
          <w:lang w:bidi="ar-SA"/>
        </w:rPr>
        <w:drawing>
          <wp:inline distT="0" distB="0" distL="0" distR="0" wp14:anchorId="478CD235" wp14:editId="00691852">
            <wp:extent cx="1444625" cy="466725"/>
            <wp:effectExtent l="0" t="0" r="0" b="0"/>
            <wp:docPr id="1" name="Obrázek 2" descr="allfinpro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llfinpro_ho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292" cy="544479"/>
                    </a:xfrm>
                    <a:prstGeom prst="rect">
                      <a:avLst/>
                    </a:prstGeom>
                    <a:noFill/>
                    <a:ln>
                      <a:noFill/>
                    </a:ln>
                  </pic:spPr>
                </pic:pic>
              </a:graphicData>
            </a:graphic>
          </wp:inline>
        </w:drawing>
      </w:r>
    </w:p>
    <w:p w:rsidR="00771D76" w:rsidRPr="005C41DC" w:rsidRDefault="005C41DC" w:rsidP="005C41DC">
      <w:pPr>
        <w:rPr>
          <w:b/>
          <w:color w:val="0070C0"/>
          <w:sz w:val="34"/>
        </w:rPr>
      </w:pPr>
      <w:bookmarkStart w:id="0" w:name="Záznam_z_jednání"/>
      <w:bookmarkEnd w:id="0"/>
      <w:r>
        <w:rPr>
          <w:b/>
          <w:color w:val="0070C0"/>
          <w:sz w:val="34"/>
        </w:rPr>
        <w:t xml:space="preserve">                                           </w:t>
      </w:r>
      <w:r w:rsidR="00E5358D" w:rsidRPr="005C41DC">
        <w:rPr>
          <w:b/>
          <w:color w:val="0070C0"/>
          <w:sz w:val="34"/>
        </w:rPr>
        <w:t>ZÁZNAM Z JEDNÁNÍ SE ZÁKAZNÍKEM</w:t>
      </w:r>
    </w:p>
    <w:p w:rsidR="00771D76" w:rsidRDefault="00E5358D">
      <w:pPr>
        <w:tabs>
          <w:tab w:val="left" w:pos="1015"/>
          <w:tab w:val="left" w:pos="2159"/>
        </w:tabs>
        <w:spacing w:before="88"/>
        <w:ind w:left="719"/>
        <w:rPr>
          <w:sz w:val="24"/>
        </w:rPr>
      </w:pPr>
      <w:r>
        <w:br w:type="column"/>
      </w:r>
      <w:r>
        <w:rPr>
          <w:color w:val="FFFFFF"/>
          <w:w w:val="101"/>
          <w:sz w:val="24"/>
          <w:shd w:val="clear" w:color="auto" w:fill="006C33"/>
        </w:rPr>
        <w:t xml:space="preserve"> </w:t>
      </w:r>
      <w:r>
        <w:rPr>
          <w:color w:val="FFFFFF"/>
          <w:sz w:val="24"/>
          <w:shd w:val="clear" w:color="auto" w:fill="006C33"/>
        </w:rPr>
        <w:tab/>
        <w:t>Vymazat</w:t>
      </w:r>
      <w:r>
        <w:rPr>
          <w:color w:val="FFFFFF"/>
          <w:sz w:val="24"/>
          <w:shd w:val="clear" w:color="auto" w:fill="006C33"/>
        </w:rPr>
        <w:tab/>
      </w:r>
    </w:p>
    <w:p w:rsidR="00771D76" w:rsidRDefault="00771D76">
      <w:pPr>
        <w:rPr>
          <w:sz w:val="24"/>
        </w:rPr>
        <w:sectPr w:rsidR="00771D76">
          <w:type w:val="continuous"/>
          <w:pgSz w:w="11910" w:h="16840"/>
          <w:pgMar w:top="100" w:right="20" w:bottom="0" w:left="0" w:header="708" w:footer="708" w:gutter="0"/>
          <w:cols w:num="2" w:space="708" w:equalWidth="0">
            <w:col w:w="9507" w:space="101"/>
            <w:col w:w="2282"/>
          </w:cols>
        </w:sectPr>
      </w:pPr>
    </w:p>
    <w:p w:rsidR="00771D76" w:rsidRDefault="00771D76">
      <w:pPr>
        <w:pStyle w:val="Zkladntext"/>
        <w:spacing w:before="12"/>
        <w:rPr>
          <w:sz w:val="17"/>
        </w:rPr>
      </w:pPr>
    </w:p>
    <w:p w:rsidR="00771D76" w:rsidRDefault="00E5358D">
      <w:pPr>
        <w:pStyle w:val="Zkladntext"/>
        <w:spacing w:before="64"/>
        <w:ind w:left="714" w:right="546"/>
        <w:jc w:val="both"/>
      </w:pPr>
      <w:r>
        <w:t>Tento záznam je</w:t>
      </w:r>
      <w:r>
        <w:rPr>
          <w:spacing w:val="-3"/>
        </w:rPr>
        <w:t xml:space="preserve"> </w:t>
      </w:r>
      <w:r>
        <w:t>společností</w:t>
      </w:r>
      <w:r>
        <w:rPr>
          <w:spacing w:val="-3"/>
        </w:rPr>
        <w:t xml:space="preserve"> </w:t>
      </w:r>
      <w:r w:rsidR="00724457">
        <w:rPr>
          <w:b/>
        </w:rPr>
        <w:t>ALLFIN PRO Holding</w:t>
      </w:r>
      <w:r>
        <w:rPr>
          <w:b/>
          <w:spacing w:val="-2"/>
        </w:rPr>
        <w:t xml:space="preserve"> </w:t>
      </w:r>
      <w:r>
        <w:rPr>
          <w:b/>
        </w:rPr>
        <w:t>a.s.</w:t>
      </w:r>
      <w:r>
        <w:t>,</w:t>
      </w:r>
      <w:r>
        <w:rPr>
          <w:spacing w:val="-1"/>
        </w:rPr>
        <w:t xml:space="preserve"> </w:t>
      </w:r>
      <w:r>
        <w:t>IČ:</w:t>
      </w:r>
      <w:r>
        <w:rPr>
          <w:spacing w:val="-1"/>
        </w:rPr>
        <w:t xml:space="preserve"> </w:t>
      </w:r>
      <w:r w:rsidR="00724457">
        <w:t>28604911</w:t>
      </w:r>
      <w:r>
        <w:t>,</w:t>
      </w:r>
      <w:r>
        <w:rPr>
          <w:spacing w:val="-3"/>
        </w:rPr>
        <w:t xml:space="preserve"> </w:t>
      </w:r>
      <w:r>
        <w:t>se</w:t>
      </w:r>
      <w:r>
        <w:rPr>
          <w:spacing w:val="-3"/>
        </w:rPr>
        <w:t xml:space="preserve"> </w:t>
      </w:r>
      <w:r>
        <w:t>sídlem</w:t>
      </w:r>
      <w:r w:rsidR="00FC0043">
        <w:t xml:space="preserve"> Zahradní</w:t>
      </w:r>
      <w:r w:rsidR="00FC0043">
        <w:rPr>
          <w:spacing w:val="-1"/>
        </w:rPr>
        <w:t xml:space="preserve"> </w:t>
      </w:r>
      <w:r w:rsidR="00FC0043">
        <w:t>2475/57,</w:t>
      </w:r>
      <w:r>
        <w:rPr>
          <w:spacing w:val="-3"/>
        </w:rPr>
        <w:t xml:space="preserve"> </w:t>
      </w:r>
      <w:r w:rsidR="00724457">
        <w:t>Plzeň – Východní Předměstí</w:t>
      </w:r>
      <w:r w:rsidR="00FC0043">
        <w:t xml:space="preserve"> </w:t>
      </w:r>
      <w:r w:rsidR="00724457">
        <w:rPr>
          <w:spacing w:val="-2"/>
        </w:rPr>
        <w:t xml:space="preserve"> 326</w:t>
      </w:r>
      <w:r>
        <w:rPr>
          <w:spacing w:val="-1"/>
        </w:rPr>
        <w:t xml:space="preserve"> </w:t>
      </w:r>
      <w:r>
        <w:t>00</w:t>
      </w:r>
      <w:r>
        <w:rPr>
          <w:spacing w:val="-1"/>
        </w:rPr>
        <w:t xml:space="preserve"> </w:t>
      </w:r>
      <w:r>
        <w:t>(dále</w:t>
      </w:r>
      <w:r>
        <w:rPr>
          <w:spacing w:val="-2"/>
        </w:rPr>
        <w:t xml:space="preserve"> </w:t>
      </w:r>
      <w:r>
        <w:t>jen</w:t>
      </w:r>
      <w:r>
        <w:rPr>
          <w:spacing w:val="-1"/>
        </w:rPr>
        <w:t xml:space="preserve"> </w:t>
      </w:r>
      <w:r>
        <w:rPr>
          <w:b/>
        </w:rPr>
        <w:t>„Zprostředkovatel“</w:t>
      </w:r>
      <w:r>
        <w:t>) pořízen ve smyslu ust. § 17 zákona č. 256/2004 Sb., o podnikání na kapitálovém trhu, ve znění pozdějších předpisů (dále jen „ZPKT“) a jeho obsahem je záznam z jednání se zákazníkem nebo s potenciálním zákazníkem</w:t>
      </w:r>
      <w:r>
        <w:rPr>
          <w:spacing w:val="-10"/>
        </w:rPr>
        <w:t xml:space="preserve"> </w:t>
      </w:r>
      <w:r>
        <w:t>Zprostředkovatele.</w:t>
      </w:r>
    </w:p>
    <w:p w:rsidR="00771D76" w:rsidRDefault="000B6111">
      <w:pPr>
        <w:pStyle w:val="Nadpis1"/>
        <w:spacing w:before="88"/>
        <w:ind w:left="707"/>
      </w:pPr>
      <w:r>
        <w:rPr>
          <w:color w:val="0070C0"/>
        </w:rPr>
        <w:pict>
          <v:rect id="_x0000_s1052" style="position:absolute;left:0;text-align:left;margin-left:0;margin-top:6.6pt;width:25.05pt;height:12.1pt;z-index:251662336;mso-position-horizontal-relative:page" fillcolor="#0070c0" stroked="f">
            <w10:wrap anchorx="page"/>
          </v:rect>
        </w:pict>
      </w:r>
      <w:r w:rsidR="00E5358D" w:rsidRPr="005C41DC">
        <w:rPr>
          <w:color w:val="0070C0"/>
        </w:rPr>
        <w:t>Místo, datum a čas jednání</w:t>
      </w:r>
    </w:p>
    <w:p w:rsidR="00771D76" w:rsidRDefault="000B6111">
      <w:pPr>
        <w:pStyle w:val="Zkladntext"/>
        <w:tabs>
          <w:tab w:val="left" w:pos="3596"/>
        </w:tabs>
        <w:spacing w:before="105"/>
        <w:ind w:left="867"/>
        <w:rPr>
          <w:rFonts w:ascii="Times New Roman" w:hAnsi="Times New Roman"/>
        </w:rPr>
      </w:pPr>
      <w:r>
        <w:pict>
          <v:shapetype id="_x0000_t202" coordsize="21600,21600" o:spt="202" path="m,l,21600r21600,l21600,xe">
            <v:stroke joinstyle="miter"/>
            <v:path gradientshapeok="t" o:connecttype="rect"/>
          </v:shapetype>
          <v:shape id="_x0000_s1051" type="#_x0000_t202" style="position:absolute;left:0;text-align:left;margin-left:184.4pt;margin-top:7.75pt;width:188.5pt;height:9pt;z-index:25167052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006"/>
                    <w:gridCol w:w="1763"/>
                  </w:tblGrid>
                  <w:tr w:rsidR="00771D76">
                    <w:trPr>
                      <w:trHeight w:val="180"/>
                    </w:trPr>
                    <w:tc>
                      <w:tcPr>
                        <w:tcW w:w="2006" w:type="dxa"/>
                      </w:tcPr>
                      <w:p w:rsidR="00771D76" w:rsidRDefault="00E5358D">
                        <w:pPr>
                          <w:pStyle w:val="TableParagraph"/>
                          <w:tabs>
                            <w:tab w:val="left" w:pos="2948"/>
                          </w:tabs>
                          <w:ind w:left="200" w:right="-951"/>
                          <w:rPr>
                            <w:rFonts w:ascii="Times New Roman"/>
                            <w:sz w:val="18"/>
                          </w:rPr>
                        </w:pPr>
                        <w:r>
                          <w:rPr>
                            <w:sz w:val="18"/>
                          </w:rPr>
                          <w:t xml:space="preserve">Datum: </w:t>
                        </w:r>
                        <w:r>
                          <w:rPr>
                            <w:spacing w:val="-10"/>
                            <w:sz w:val="18"/>
                          </w:rPr>
                          <w:t xml:space="preserve"> </w:t>
                        </w:r>
                        <w:r>
                          <w:rPr>
                            <w:rFonts w:ascii="Times New Roman"/>
                            <w:sz w:val="18"/>
                            <w:u w:val="single" w:color="FFEEDD"/>
                          </w:rPr>
                          <w:t xml:space="preserve"> </w:t>
                        </w:r>
                        <w:r>
                          <w:rPr>
                            <w:rFonts w:ascii="Times New Roman"/>
                            <w:sz w:val="18"/>
                            <w:u w:val="single" w:color="FFEEDD"/>
                          </w:rPr>
                          <w:tab/>
                        </w:r>
                      </w:p>
                    </w:tc>
                    <w:tc>
                      <w:tcPr>
                        <w:tcW w:w="1763" w:type="dxa"/>
                      </w:tcPr>
                      <w:p w:rsidR="00771D76" w:rsidRDefault="00E5358D">
                        <w:pPr>
                          <w:pStyle w:val="TableParagraph"/>
                          <w:tabs>
                            <w:tab w:val="left" w:pos="2498"/>
                          </w:tabs>
                          <w:jc w:val="right"/>
                          <w:rPr>
                            <w:rFonts w:ascii="Times New Roman" w:hAnsi="Times New Roman"/>
                            <w:sz w:val="18"/>
                          </w:rPr>
                        </w:pPr>
                        <w:r>
                          <w:rPr>
                            <w:sz w:val="18"/>
                          </w:rPr>
                          <w:t xml:space="preserve">Čas: </w:t>
                        </w:r>
                        <w:r>
                          <w:rPr>
                            <w:spacing w:val="-18"/>
                            <w:sz w:val="18"/>
                          </w:rPr>
                          <w:t xml:space="preserve"> </w:t>
                        </w:r>
                        <w:r>
                          <w:rPr>
                            <w:rFonts w:ascii="Times New Roman" w:hAnsi="Times New Roman"/>
                            <w:sz w:val="18"/>
                            <w:u w:val="single" w:color="FFEEDD"/>
                          </w:rPr>
                          <w:t xml:space="preserve"> </w:t>
                        </w:r>
                        <w:r>
                          <w:rPr>
                            <w:rFonts w:ascii="Times New Roman" w:hAnsi="Times New Roman"/>
                            <w:sz w:val="18"/>
                            <w:u w:val="single" w:color="FFEEDD"/>
                          </w:rPr>
                          <w:tab/>
                        </w:r>
                      </w:p>
                    </w:tc>
                  </w:tr>
                </w:tbl>
                <w:p w:rsidR="00771D76" w:rsidRDefault="00771D76">
                  <w:pPr>
                    <w:pStyle w:val="Zkladntext"/>
                  </w:pPr>
                </w:p>
              </w:txbxContent>
            </v:textbox>
            <w10:wrap anchorx="page"/>
          </v:shape>
        </w:pict>
      </w:r>
      <w:r w:rsidR="00E5358D">
        <w:t xml:space="preserve">Místo: </w:t>
      </w:r>
      <w:r w:rsidR="00E5358D">
        <w:rPr>
          <w:spacing w:val="5"/>
        </w:rPr>
        <w:t xml:space="preserve"> </w:t>
      </w:r>
      <w:r w:rsidR="00E5358D">
        <w:rPr>
          <w:rFonts w:ascii="Times New Roman" w:hAnsi="Times New Roman"/>
          <w:u w:val="single" w:color="FFEEDD"/>
        </w:rPr>
        <w:t xml:space="preserve"> </w:t>
      </w:r>
      <w:r w:rsidR="00E5358D">
        <w:rPr>
          <w:rFonts w:ascii="Times New Roman" w:hAnsi="Times New Roman"/>
          <w:u w:val="single" w:color="FFEEDD"/>
        </w:rPr>
        <w:tab/>
      </w:r>
    </w:p>
    <w:p w:rsidR="00771D76" w:rsidRDefault="000B6111">
      <w:pPr>
        <w:pStyle w:val="Nadpis1"/>
        <w:spacing w:before="103"/>
        <w:ind w:left="750"/>
      </w:pPr>
      <w:r>
        <w:rPr>
          <w:color w:val="0070C0"/>
        </w:rPr>
        <w:pict>
          <v:rect id="_x0000_s1050" style="position:absolute;left:0;text-align:left;margin-left:0;margin-top:8.2pt;width:25.05pt;height:12.1pt;z-index:251663360;mso-position-horizontal-relative:page;mso-position-vertical:absolute" fillcolor="#0070c0" stroked="f">
            <w10:wrap anchorx="page"/>
          </v:rect>
        </w:pict>
      </w:r>
      <w:r w:rsidR="00E5358D" w:rsidRPr="005C41DC">
        <w:rPr>
          <w:color w:val="0070C0"/>
        </w:rPr>
        <w:t>Iniciátor jednání</w:t>
      </w:r>
    </w:p>
    <w:p w:rsidR="00771D76" w:rsidRDefault="00771D76">
      <w:pPr>
        <w:pStyle w:val="Zkladntext"/>
        <w:rPr>
          <w:b/>
        </w:rPr>
      </w:pPr>
    </w:p>
    <w:p w:rsidR="00771D76" w:rsidRDefault="00E5358D">
      <w:pPr>
        <w:pStyle w:val="Zkladntext"/>
        <w:tabs>
          <w:tab w:val="left" w:pos="3161"/>
        </w:tabs>
        <w:ind w:left="941"/>
      </w:pPr>
      <w:r>
        <w:rPr>
          <w:noProof/>
          <w:position w:val="-3"/>
          <w:lang w:bidi="ar-SA"/>
        </w:rPr>
        <w:drawing>
          <wp:inline distT="0" distB="0" distL="0" distR="0">
            <wp:extent cx="137159" cy="12884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37159" cy="128841"/>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spacing w:val="-1"/>
        </w:rPr>
        <w:t>Zákazník</w:t>
      </w:r>
      <w:r>
        <w:rPr>
          <w:spacing w:val="-1"/>
        </w:rPr>
        <w:tab/>
      </w:r>
      <w:r>
        <w:rPr>
          <w:noProof/>
          <w:position w:val="-3"/>
          <w:lang w:bidi="ar-SA"/>
        </w:rPr>
        <w:drawing>
          <wp:inline distT="0" distB="0" distL="0" distR="0">
            <wp:extent cx="137160" cy="12884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 cstate="print"/>
                    <a:stretch>
                      <a:fillRect/>
                    </a:stretch>
                  </pic:blipFill>
                  <pic:spPr>
                    <a:xfrm>
                      <a:off x="0" y="0"/>
                      <a:ext cx="137160" cy="128841"/>
                    </a:xfrm>
                    <a:prstGeom prst="rect">
                      <a:avLst/>
                    </a:prstGeom>
                  </pic:spPr>
                </pic:pic>
              </a:graphicData>
            </a:graphic>
          </wp:inline>
        </w:drawing>
      </w:r>
      <w:r>
        <w:rPr>
          <w:rFonts w:ascii="Times New Roman" w:hAnsi="Times New Roman"/>
        </w:rPr>
        <w:t xml:space="preserve">  </w:t>
      </w:r>
      <w:r>
        <w:rPr>
          <w:rFonts w:ascii="Times New Roman" w:hAnsi="Times New Roman"/>
          <w:spacing w:val="-14"/>
        </w:rPr>
        <w:t xml:space="preserve"> </w:t>
      </w:r>
      <w:r>
        <w:t>Zprostředkovatel</w:t>
      </w:r>
    </w:p>
    <w:p w:rsidR="00771D76" w:rsidRDefault="000B6111">
      <w:pPr>
        <w:pStyle w:val="Nadpis1"/>
        <w:spacing w:before="169"/>
        <w:ind w:left="736"/>
      </w:pPr>
      <w:r>
        <w:rPr>
          <w:color w:val="0070C0"/>
        </w:rPr>
        <w:pict>
          <v:rect id="_x0000_s1049" style="position:absolute;left:0;text-align:left;margin-left:0;margin-top:9.6pt;width:25.05pt;height:12.1pt;z-index:251664384;mso-position-horizontal-relative:page" fillcolor="#0070c0" stroked="f">
            <w10:wrap anchorx="page"/>
          </v:rect>
        </w:pict>
      </w:r>
      <w:r w:rsidR="00E5358D" w:rsidRPr="005C41DC">
        <w:rPr>
          <w:color w:val="0070C0"/>
        </w:rPr>
        <w:t>Identifikace zástupce</w:t>
      </w:r>
      <w:r w:rsidR="00E5358D">
        <w:rPr>
          <w:color w:val="006C34"/>
          <w:spacing w:val="8"/>
        </w:rPr>
        <w:t xml:space="preserve"> </w:t>
      </w:r>
      <w:r w:rsidR="00E5358D" w:rsidRPr="005C41DC">
        <w:rPr>
          <w:color w:val="0070C0"/>
        </w:rPr>
        <w:t>Zprostředkovatele</w:t>
      </w:r>
    </w:p>
    <w:p w:rsidR="00771D76" w:rsidRDefault="00771D76">
      <w:pPr>
        <w:pStyle w:val="Zkladntext"/>
        <w:spacing w:before="2"/>
        <w:rPr>
          <w:b/>
          <w:sz w:val="9"/>
        </w:rPr>
      </w:pPr>
    </w:p>
    <w:p w:rsidR="00771D76" w:rsidRDefault="00E5358D">
      <w:pPr>
        <w:pStyle w:val="Zkladntext"/>
        <w:tabs>
          <w:tab w:val="left" w:pos="3161"/>
        </w:tabs>
        <w:spacing w:before="62"/>
        <w:ind w:left="941"/>
      </w:pPr>
      <w:r>
        <w:rPr>
          <w:noProof/>
          <w:lang w:bidi="ar-SA"/>
        </w:rPr>
        <w:drawing>
          <wp:inline distT="0" distB="0" distL="0" distR="0">
            <wp:extent cx="137159" cy="128841"/>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137159" cy="128841"/>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24"/>
          <w:position w:val="2"/>
          <w:sz w:val="20"/>
        </w:rPr>
        <w:t xml:space="preserve"> </w:t>
      </w:r>
      <w:r>
        <w:rPr>
          <w:position w:val="2"/>
        </w:rPr>
        <w:t>Vázaný zástupce</w:t>
      </w:r>
      <w:r>
        <w:rPr>
          <w:position w:val="2"/>
        </w:rPr>
        <w:tab/>
      </w:r>
      <w:r>
        <w:rPr>
          <w:noProof/>
          <w:lang w:bidi="ar-SA"/>
        </w:rPr>
        <w:drawing>
          <wp:inline distT="0" distB="0" distL="0" distR="0">
            <wp:extent cx="137160" cy="128841"/>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37160" cy="128841"/>
                    </a:xfrm>
                    <a:prstGeom prst="rect">
                      <a:avLst/>
                    </a:prstGeom>
                  </pic:spPr>
                </pic:pic>
              </a:graphicData>
            </a:graphic>
          </wp:inline>
        </w:drawing>
      </w:r>
      <w:r>
        <w:rPr>
          <w:rFonts w:ascii="Times New Roman" w:hAnsi="Times New Roman"/>
          <w:position w:val="4"/>
        </w:rPr>
        <w:t xml:space="preserve">  </w:t>
      </w:r>
      <w:r>
        <w:rPr>
          <w:rFonts w:ascii="Times New Roman" w:hAnsi="Times New Roman"/>
          <w:spacing w:val="7"/>
          <w:position w:val="4"/>
        </w:rPr>
        <w:t xml:space="preserve"> </w:t>
      </w:r>
      <w:r>
        <w:rPr>
          <w:position w:val="4"/>
        </w:rPr>
        <w:t>Zaměstnanec</w:t>
      </w:r>
    </w:p>
    <w:p w:rsidR="00771D76" w:rsidRDefault="00771D76">
      <w:pPr>
        <w:pStyle w:val="Zkladntext"/>
        <w:spacing w:before="3"/>
        <w:rPr>
          <w:sz w:val="12"/>
        </w:rPr>
      </w:pPr>
    </w:p>
    <w:p w:rsidR="00771D76" w:rsidRDefault="00771D76">
      <w:pPr>
        <w:rPr>
          <w:sz w:val="12"/>
        </w:rPr>
        <w:sectPr w:rsidR="00771D76">
          <w:type w:val="continuous"/>
          <w:pgSz w:w="11910" w:h="16840"/>
          <w:pgMar w:top="100" w:right="20" w:bottom="0" w:left="0" w:header="708" w:footer="708" w:gutter="0"/>
          <w:cols w:space="708"/>
        </w:sectPr>
      </w:pPr>
    </w:p>
    <w:p w:rsidR="00771D76" w:rsidRDefault="00E5358D">
      <w:pPr>
        <w:pStyle w:val="Zkladntext"/>
        <w:tabs>
          <w:tab w:val="left" w:pos="5819"/>
        </w:tabs>
        <w:spacing w:before="90"/>
        <w:ind w:left="807"/>
        <w:rPr>
          <w:rFonts w:ascii="Times New Roman" w:hAnsi="Times New Roman"/>
        </w:rPr>
      </w:pPr>
      <w:r>
        <w:t xml:space="preserve">Jméno a příjmení/název: </w:t>
      </w:r>
      <w:r>
        <w:rPr>
          <w:spacing w:val="-14"/>
        </w:rPr>
        <w:t xml:space="preserve"> </w:t>
      </w:r>
      <w:r>
        <w:rPr>
          <w:rFonts w:ascii="Times New Roman" w:hAnsi="Times New Roman"/>
          <w:u w:val="single" w:color="FFEEDD"/>
        </w:rPr>
        <w:t xml:space="preserve"> </w:t>
      </w:r>
      <w:r>
        <w:rPr>
          <w:rFonts w:ascii="Times New Roman" w:hAnsi="Times New Roman"/>
          <w:u w:val="single" w:color="FFEEDD"/>
        </w:rPr>
        <w:tab/>
      </w:r>
    </w:p>
    <w:p w:rsidR="00771D76" w:rsidRDefault="00E5358D">
      <w:pPr>
        <w:pStyle w:val="Zkladntext"/>
        <w:tabs>
          <w:tab w:val="left" w:pos="2678"/>
          <w:tab w:val="left" w:pos="5819"/>
        </w:tabs>
        <w:spacing w:before="125"/>
        <w:ind w:left="807"/>
        <w:rPr>
          <w:rFonts w:ascii="Times New Roman" w:hAnsi="Times New Roman"/>
        </w:rPr>
      </w:pPr>
      <w:r>
        <w:t>Sídlo:</w:t>
      </w:r>
      <w:r>
        <w:tab/>
      </w:r>
      <w:r>
        <w:rPr>
          <w:rFonts w:ascii="Times New Roman" w:hAnsi="Times New Roman"/>
          <w:u w:val="single" w:color="FFEEDD"/>
        </w:rPr>
        <w:t xml:space="preserve"> </w:t>
      </w:r>
      <w:r>
        <w:rPr>
          <w:rFonts w:ascii="Times New Roman" w:hAnsi="Times New Roman"/>
          <w:u w:val="single" w:color="FFEEDD"/>
        </w:rPr>
        <w:tab/>
      </w:r>
    </w:p>
    <w:p w:rsidR="00771D76" w:rsidRPr="005C41DC" w:rsidRDefault="000B6111">
      <w:pPr>
        <w:pStyle w:val="Nadpis1"/>
        <w:spacing w:before="102"/>
        <w:ind w:left="781"/>
        <w:rPr>
          <w:color w:val="0070C0"/>
        </w:rPr>
      </w:pPr>
      <w:r>
        <w:rPr>
          <w:color w:val="0070C0"/>
        </w:rPr>
        <w:pict>
          <v:rect id="_x0000_s1048" style="position:absolute;left:0;text-align:left;margin-left:0;margin-top:6.55pt;width:25.05pt;height:12.1pt;z-index:251665408;mso-position-horizontal-relative:page" fillcolor="#0070c0" stroked="f">
            <w10:wrap anchorx="page"/>
          </v:rect>
        </w:pict>
      </w:r>
      <w:r w:rsidR="00E5358D" w:rsidRPr="005C41DC">
        <w:rPr>
          <w:color w:val="0070C0"/>
        </w:rPr>
        <w:t>Identifikace Zákazníka</w:t>
      </w:r>
    </w:p>
    <w:p w:rsidR="00771D76" w:rsidRDefault="00E5358D">
      <w:pPr>
        <w:spacing w:before="193"/>
        <w:ind w:left="895" w:right="993"/>
        <w:jc w:val="center"/>
        <w:rPr>
          <w:i/>
          <w:sz w:val="16"/>
        </w:rPr>
      </w:pPr>
      <w:r>
        <w:rPr>
          <w:noProof/>
          <w:position w:val="-3"/>
          <w:lang w:bidi="ar-SA"/>
        </w:rPr>
        <w:drawing>
          <wp:inline distT="0" distB="0" distL="0" distR="0">
            <wp:extent cx="137159" cy="128841"/>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7" cstate="print"/>
                    <a:stretch>
                      <a:fillRect/>
                    </a:stretch>
                  </pic:blipFill>
                  <pic:spPr>
                    <a:xfrm>
                      <a:off x="0" y="0"/>
                      <a:ext cx="137159" cy="128841"/>
                    </a:xfrm>
                    <a:prstGeom prst="rect">
                      <a:avLst/>
                    </a:prstGeom>
                  </pic:spPr>
                </pic:pic>
              </a:graphicData>
            </a:graphic>
          </wp:inline>
        </w:drawing>
      </w:r>
      <w:r>
        <w:rPr>
          <w:rFonts w:ascii="Times New Roman" w:hAnsi="Times New Roman"/>
          <w:spacing w:val="1"/>
          <w:sz w:val="20"/>
        </w:rPr>
        <w:t xml:space="preserve"> </w:t>
      </w:r>
      <w:r>
        <w:rPr>
          <w:sz w:val="18"/>
        </w:rPr>
        <w:t xml:space="preserve">Zákazník </w:t>
      </w:r>
      <w:r>
        <w:rPr>
          <w:i/>
          <w:sz w:val="16"/>
        </w:rPr>
        <w:t>(osoba, které je poskytována investiční</w:t>
      </w:r>
      <w:r>
        <w:rPr>
          <w:i/>
          <w:spacing w:val="-26"/>
          <w:sz w:val="16"/>
        </w:rPr>
        <w:t xml:space="preserve"> </w:t>
      </w:r>
      <w:r>
        <w:rPr>
          <w:i/>
          <w:sz w:val="16"/>
        </w:rPr>
        <w:t>služba)</w:t>
      </w:r>
    </w:p>
    <w:p w:rsidR="00771D76" w:rsidRDefault="00E5358D">
      <w:pPr>
        <w:spacing w:before="1"/>
        <w:ind w:left="852" w:right="993"/>
        <w:jc w:val="center"/>
        <w:rPr>
          <w:sz w:val="18"/>
        </w:rPr>
      </w:pPr>
      <w:r>
        <w:rPr>
          <w:sz w:val="18"/>
        </w:rPr>
        <w:t xml:space="preserve">(dohromady dále jen </w:t>
      </w:r>
      <w:r>
        <w:rPr>
          <w:b/>
          <w:sz w:val="18"/>
        </w:rPr>
        <w:t>„Zákazník“</w:t>
      </w:r>
      <w:r>
        <w:rPr>
          <w:sz w:val="18"/>
        </w:rPr>
        <w:t>)</w:t>
      </w:r>
    </w:p>
    <w:p w:rsidR="00771D76" w:rsidRDefault="00771D76">
      <w:pPr>
        <w:pStyle w:val="Zkladntext"/>
        <w:rPr>
          <w:sz w:val="17"/>
        </w:rPr>
      </w:pPr>
    </w:p>
    <w:p w:rsidR="00771D76" w:rsidRDefault="00E5358D">
      <w:pPr>
        <w:pStyle w:val="Zkladntext"/>
        <w:tabs>
          <w:tab w:val="left" w:pos="5833"/>
        </w:tabs>
        <w:ind w:left="840"/>
        <w:rPr>
          <w:rFonts w:ascii="Times New Roman" w:hAnsi="Times New Roman"/>
        </w:rPr>
      </w:pPr>
      <w:r>
        <w:t>Jméno a</w:t>
      </w:r>
      <w:r>
        <w:rPr>
          <w:spacing w:val="-6"/>
        </w:rPr>
        <w:t xml:space="preserve"> </w:t>
      </w:r>
      <w:r>
        <w:t>příjmení/název:</w:t>
      </w:r>
      <w:r>
        <w:rPr>
          <w:spacing w:val="10"/>
        </w:rPr>
        <w:t xml:space="preserve"> </w:t>
      </w:r>
      <w:r>
        <w:rPr>
          <w:rFonts w:ascii="Times New Roman" w:hAnsi="Times New Roman"/>
          <w:u w:val="single" w:color="FFEEDD"/>
        </w:rPr>
        <w:t xml:space="preserve"> </w:t>
      </w:r>
      <w:r>
        <w:rPr>
          <w:rFonts w:ascii="Times New Roman" w:hAnsi="Times New Roman"/>
          <w:u w:val="single" w:color="FFEEDD"/>
        </w:rPr>
        <w:tab/>
      </w:r>
    </w:p>
    <w:p w:rsidR="00771D76" w:rsidRDefault="00E5358D">
      <w:pPr>
        <w:pStyle w:val="Zkladntext"/>
        <w:tabs>
          <w:tab w:val="left" w:pos="2692"/>
          <w:tab w:val="left" w:pos="5833"/>
        </w:tabs>
        <w:spacing w:before="121"/>
        <w:ind w:left="840"/>
        <w:rPr>
          <w:rFonts w:ascii="Times New Roman" w:hAnsi="Times New Roman"/>
        </w:rPr>
      </w:pPr>
      <w:r>
        <w:t>Bydliště/Sídlo:</w:t>
      </w:r>
      <w:r>
        <w:tab/>
      </w:r>
      <w:r>
        <w:rPr>
          <w:rFonts w:ascii="Times New Roman" w:hAnsi="Times New Roman"/>
          <w:u w:val="single" w:color="FFEEDD"/>
        </w:rPr>
        <w:t xml:space="preserve"> </w:t>
      </w:r>
      <w:r>
        <w:rPr>
          <w:rFonts w:ascii="Times New Roman" w:hAnsi="Times New Roman"/>
          <w:u w:val="single" w:color="FFEEDD"/>
        </w:rPr>
        <w:tab/>
      </w:r>
    </w:p>
    <w:p w:rsidR="00771D76" w:rsidRDefault="00771D76">
      <w:pPr>
        <w:pStyle w:val="Zkladntext"/>
        <w:spacing w:before="1"/>
        <w:rPr>
          <w:rFonts w:ascii="Times New Roman"/>
          <w:sz w:val="19"/>
        </w:rPr>
      </w:pPr>
    </w:p>
    <w:p w:rsidR="00771D76" w:rsidRPr="005C41DC" w:rsidRDefault="000B6111">
      <w:pPr>
        <w:pStyle w:val="Nadpis1"/>
        <w:rPr>
          <w:color w:val="0070C0"/>
        </w:rPr>
      </w:pPr>
      <w:r>
        <w:rPr>
          <w:color w:val="0070C0"/>
        </w:rPr>
        <w:pict>
          <v:rect id="_x0000_s1047" style="position:absolute;left:0;text-align:left;margin-left:0;margin-top:.75pt;width:25.05pt;height:12.1pt;z-index:251666432;mso-position-horizontal-relative:page" fillcolor="#0070c0" stroked="f">
            <w10:wrap anchorx="page"/>
          </v:rect>
        </w:pict>
      </w:r>
      <w:r w:rsidR="00E5358D" w:rsidRPr="005C41DC">
        <w:rPr>
          <w:color w:val="0070C0"/>
        </w:rPr>
        <w:t>Předmět jednání</w:t>
      </w:r>
    </w:p>
    <w:p w:rsidR="00771D76" w:rsidRPr="005C41DC" w:rsidRDefault="00E5358D">
      <w:pPr>
        <w:pStyle w:val="Zkladntext"/>
        <w:tabs>
          <w:tab w:val="left" w:pos="2494"/>
          <w:tab w:val="left" w:pos="5636"/>
        </w:tabs>
        <w:spacing w:before="93"/>
        <w:ind w:left="286"/>
        <w:rPr>
          <w:rFonts w:ascii="Times New Roman" w:hAnsi="Times New Roman"/>
          <w:color w:val="0070C0"/>
        </w:rPr>
      </w:pPr>
      <w:r w:rsidRPr="005C41DC">
        <w:rPr>
          <w:color w:val="0070C0"/>
        </w:rPr>
        <w:br w:type="column"/>
      </w:r>
      <w:r w:rsidRPr="005C41DC">
        <w:rPr>
          <w:color w:val="0070C0"/>
        </w:rPr>
        <w:t>IČ:</w:t>
      </w:r>
      <w:r w:rsidRPr="005C41DC">
        <w:rPr>
          <w:color w:val="0070C0"/>
        </w:rPr>
        <w:tab/>
      </w:r>
      <w:r w:rsidRPr="005C41DC">
        <w:rPr>
          <w:rFonts w:ascii="Times New Roman" w:hAnsi="Times New Roman"/>
          <w:color w:val="0070C0"/>
          <w:u w:val="single" w:color="FFEEDD"/>
        </w:rPr>
        <w:t xml:space="preserve"> </w:t>
      </w:r>
      <w:r w:rsidRPr="005C41DC">
        <w:rPr>
          <w:rFonts w:ascii="Times New Roman" w:hAnsi="Times New Roman"/>
          <w:color w:val="0070C0"/>
          <w:u w:val="single" w:color="FFEEDD"/>
        </w:rPr>
        <w:tab/>
      </w:r>
    </w:p>
    <w:p w:rsidR="00771D76" w:rsidRPr="005C41DC" w:rsidRDefault="00E5358D">
      <w:pPr>
        <w:pStyle w:val="Zkladntext"/>
        <w:tabs>
          <w:tab w:val="left" w:pos="5645"/>
        </w:tabs>
        <w:spacing w:before="138"/>
        <w:ind w:left="291"/>
        <w:rPr>
          <w:rFonts w:ascii="Times New Roman" w:hAnsi="Times New Roman"/>
          <w:color w:val="0070C0"/>
        </w:rPr>
      </w:pPr>
      <w:r w:rsidRPr="005C41DC">
        <w:rPr>
          <w:color w:val="0070C0"/>
        </w:rPr>
        <w:t>Osoba jednající jménem</w:t>
      </w:r>
      <w:r w:rsidRPr="005C41DC">
        <w:rPr>
          <w:color w:val="0070C0"/>
          <w:spacing w:val="-20"/>
        </w:rPr>
        <w:t xml:space="preserve"> </w:t>
      </w:r>
      <w:r w:rsidRPr="005C41DC">
        <w:rPr>
          <w:color w:val="0070C0"/>
        </w:rPr>
        <w:t xml:space="preserve">VZ:   </w:t>
      </w:r>
      <w:r w:rsidRPr="005C41DC">
        <w:rPr>
          <w:color w:val="0070C0"/>
          <w:spacing w:val="14"/>
        </w:rPr>
        <w:t xml:space="preserve"> </w:t>
      </w:r>
      <w:r w:rsidRPr="005C41DC">
        <w:rPr>
          <w:rFonts w:ascii="Times New Roman" w:hAnsi="Times New Roman"/>
          <w:color w:val="0070C0"/>
          <w:u w:val="single" w:color="FFEEDD"/>
        </w:rPr>
        <w:t xml:space="preserve"> </w:t>
      </w:r>
      <w:r w:rsidRPr="005C41DC">
        <w:rPr>
          <w:rFonts w:ascii="Times New Roman" w:hAnsi="Times New Roman"/>
          <w:color w:val="0070C0"/>
          <w:u w:val="single" w:color="FFEEDD"/>
        </w:rPr>
        <w:tab/>
      </w:r>
    </w:p>
    <w:p w:rsidR="00771D76" w:rsidRPr="005C41DC" w:rsidRDefault="00771D76">
      <w:pPr>
        <w:pStyle w:val="Zkladntext"/>
        <w:rPr>
          <w:rFonts w:ascii="Times New Roman"/>
          <w:color w:val="0070C0"/>
          <w:sz w:val="20"/>
        </w:rPr>
      </w:pPr>
    </w:p>
    <w:p w:rsidR="00771D76" w:rsidRPr="005C41DC" w:rsidRDefault="00771D76">
      <w:pPr>
        <w:pStyle w:val="Zkladntext"/>
        <w:spacing w:before="9"/>
        <w:rPr>
          <w:rFonts w:ascii="Times New Roman"/>
          <w:color w:val="0070C0"/>
          <w:sz w:val="27"/>
        </w:rPr>
      </w:pPr>
    </w:p>
    <w:p w:rsidR="00771D76" w:rsidRPr="005C41DC" w:rsidRDefault="00E5358D">
      <w:pPr>
        <w:ind w:left="366"/>
        <w:rPr>
          <w:color w:val="0070C0"/>
          <w:sz w:val="18"/>
        </w:rPr>
      </w:pPr>
      <w:r w:rsidRPr="005C41DC">
        <w:rPr>
          <w:noProof/>
          <w:color w:val="0070C0"/>
          <w:position w:val="-5"/>
          <w:lang w:bidi="ar-SA"/>
        </w:rPr>
        <w:drawing>
          <wp:inline distT="0" distB="0" distL="0" distR="0">
            <wp:extent cx="137160" cy="128841"/>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7" cstate="print"/>
                    <a:stretch>
                      <a:fillRect/>
                    </a:stretch>
                  </pic:blipFill>
                  <pic:spPr>
                    <a:xfrm>
                      <a:off x="0" y="0"/>
                      <a:ext cx="137160" cy="128841"/>
                    </a:xfrm>
                    <a:prstGeom prst="rect">
                      <a:avLst/>
                    </a:prstGeom>
                  </pic:spPr>
                </pic:pic>
              </a:graphicData>
            </a:graphic>
          </wp:inline>
        </w:drawing>
      </w:r>
      <w:r w:rsidRPr="005C41DC">
        <w:rPr>
          <w:rFonts w:ascii="Times New Roman" w:hAnsi="Times New Roman"/>
          <w:color w:val="0070C0"/>
          <w:sz w:val="20"/>
        </w:rPr>
        <w:t xml:space="preserve"> </w:t>
      </w:r>
      <w:r w:rsidRPr="005C41DC">
        <w:rPr>
          <w:rFonts w:ascii="Times New Roman" w:hAnsi="Times New Roman"/>
          <w:color w:val="0070C0"/>
          <w:spacing w:val="-6"/>
          <w:sz w:val="20"/>
        </w:rPr>
        <w:t xml:space="preserve"> </w:t>
      </w:r>
      <w:r w:rsidRPr="005C41DC">
        <w:rPr>
          <w:color w:val="0070C0"/>
          <w:sz w:val="18"/>
        </w:rPr>
        <w:t>Potenciální zákazník (</w:t>
      </w:r>
      <w:r w:rsidRPr="005C41DC">
        <w:rPr>
          <w:i/>
          <w:color w:val="0070C0"/>
          <w:sz w:val="16"/>
        </w:rPr>
        <w:t>osoba, které je nabízena investiční</w:t>
      </w:r>
      <w:r w:rsidRPr="005C41DC">
        <w:rPr>
          <w:i/>
          <w:color w:val="0070C0"/>
          <w:spacing w:val="-16"/>
          <w:sz w:val="16"/>
        </w:rPr>
        <w:t xml:space="preserve"> </w:t>
      </w:r>
      <w:r w:rsidRPr="005C41DC">
        <w:rPr>
          <w:i/>
          <w:color w:val="0070C0"/>
          <w:sz w:val="16"/>
        </w:rPr>
        <w:t>služba</w:t>
      </w:r>
      <w:r w:rsidRPr="005C41DC">
        <w:rPr>
          <w:color w:val="0070C0"/>
          <w:sz w:val="18"/>
        </w:rPr>
        <w:t>)</w:t>
      </w:r>
    </w:p>
    <w:p w:rsidR="00771D76" w:rsidRPr="005C41DC" w:rsidRDefault="00771D76">
      <w:pPr>
        <w:pStyle w:val="Zkladntext"/>
        <w:rPr>
          <w:color w:val="0070C0"/>
          <w:sz w:val="20"/>
        </w:rPr>
      </w:pPr>
    </w:p>
    <w:p w:rsidR="00771D76" w:rsidRPr="005C41DC" w:rsidRDefault="00771D76">
      <w:pPr>
        <w:pStyle w:val="Zkladntext"/>
        <w:spacing w:before="8"/>
        <w:rPr>
          <w:color w:val="0070C0"/>
          <w:sz w:val="17"/>
        </w:rPr>
      </w:pPr>
    </w:p>
    <w:p w:rsidR="00771D76" w:rsidRPr="005C41DC" w:rsidRDefault="00E5358D">
      <w:pPr>
        <w:pStyle w:val="Zkladntext"/>
        <w:tabs>
          <w:tab w:val="left" w:pos="2476"/>
          <w:tab w:val="left" w:pos="5618"/>
        </w:tabs>
        <w:ind w:left="265"/>
        <w:rPr>
          <w:rFonts w:ascii="Times New Roman" w:hAnsi="Times New Roman"/>
          <w:color w:val="0070C0"/>
        </w:rPr>
      </w:pPr>
      <w:r w:rsidRPr="005C41DC">
        <w:rPr>
          <w:color w:val="0070C0"/>
        </w:rPr>
        <w:t>Datum</w:t>
      </w:r>
      <w:r w:rsidRPr="005C41DC">
        <w:rPr>
          <w:color w:val="0070C0"/>
          <w:spacing w:val="-17"/>
        </w:rPr>
        <w:t xml:space="preserve"> </w:t>
      </w:r>
      <w:r w:rsidRPr="005C41DC">
        <w:rPr>
          <w:color w:val="0070C0"/>
        </w:rPr>
        <w:t>narození/IČ:</w:t>
      </w:r>
      <w:r w:rsidRPr="005C41DC">
        <w:rPr>
          <w:color w:val="0070C0"/>
        </w:rPr>
        <w:tab/>
      </w:r>
      <w:r w:rsidRPr="005C41DC">
        <w:rPr>
          <w:rFonts w:ascii="Times New Roman" w:hAnsi="Times New Roman"/>
          <w:color w:val="0070C0"/>
          <w:u w:val="single" w:color="FFEEDD"/>
        </w:rPr>
        <w:t xml:space="preserve"> </w:t>
      </w:r>
      <w:r w:rsidRPr="005C41DC">
        <w:rPr>
          <w:rFonts w:ascii="Times New Roman" w:hAnsi="Times New Roman"/>
          <w:color w:val="0070C0"/>
          <w:u w:val="single" w:color="FFEEDD"/>
        </w:rPr>
        <w:tab/>
      </w:r>
    </w:p>
    <w:p w:rsidR="00771D76" w:rsidRPr="005C41DC" w:rsidRDefault="00E5358D">
      <w:pPr>
        <w:pStyle w:val="Zkladntext"/>
        <w:tabs>
          <w:tab w:val="left" w:pos="5602"/>
        </w:tabs>
        <w:spacing w:before="85"/>
        <w:ind w:left="276"/>
        <w:rPr>
          <w:rFonts w:ascii="Times New Roman" w:hAnsi="Times New Roman"/>
          <w:color w:val="0070C0"/>
          <w:sz w:val="12"/>
        </w:rPr>
      </w:pPr>
      <w:r w:rsidRPr="005C41DC">
        <w:rPr>
          <w:color w:val="0070C0"/>
        </w:rPr>
        <w:t>Osoba zastupující</w:t>
      </w:r>
      <w:r w:rsidRPr="005C41DC">
        <w:rPr>
          <w:color w:val="0070C0"/>
          <w:spacing w:val="-27"/>
        </w:rPr>
        <w:t xml:space="preserve"> </w:t>
      </w:r>
      <w:r w:rsidRPr="005C41DC">
        <w:rPr>
          <w:color w:val="0070C0"/>
        </w:rPr>
        <w:t>Zákazníka:</w:t>
      </w:r>
      <w:r w:rsidRPr="005C41DC">
        <w:rPr>
          <w:color w:val="0070C0"/>
          <w:position w:val="6"/>
          <w:sz w:val="12"/>
        </w:rPr>
        <w:t xml:space="preserve">1  </w:t>
      </w:r>
      <w:r w:rsidRPr="005C41DC">
        <w:rPr>
          <w:color w:val="0070C0"/>
          <w:spacing w:val="-9"/>
          <w:position w:val="6"/>
          <w:sz w:val="12"/>
        </w:rPr>
        <w:t xml:space="preserve"> </w:t>
      </w:r>
      <w:r w:rsidRPr="005C41DC">
        <w:rPr>
          <w:rFonts w:ascii="Times New Roman" w:hAnsi="Times New Roman"/>
          <w:color w:val="0070C0"/>
          <w:w w:val="99"/>
          <w:position w:val="6"/>
          <w:sz w:val="12"/>
          <w:u w:val="single" w:color="FFEEDD"/>
        </w:rPr>
        <w:t xml:space="preserve"> </w:t>
      </w:r>
      <w:r w:rsidRPr="005C41DC">
        <w:rPr>
          <w:rFonts w:ascii="Times New Roman" w:hAnsi="Times New Roman"/>
          <w:color w:val="0070C0"/>
          <w:position w:val="6"/>
          <w:sz w:val="12"/>
          <w:u w:val="single" w:color="FFEEDD"/>
        </w:rPr>
        <w:tab/>
      </w:r>
    </w:p>
    <w:p w:rsidR="00771D76" w:rsidRPr="005C41DC" w:rsidRDefault="00771D76">
      <w:pPr>
        <w:rPr>
          <w:rFonts w:ascii="Times New Roman" w:hAnsi="Times New Roman"/>
          <w:color w:val="0070C0"/>
          <w:sz w:val="12"/>
        </w:rPr>
        <w:sectPr w:rsidR="00771D76" w:rsidRPr="005C41DC">
          <w:type w:val="continuous"/>
          <w:pgSz w:w="11910" w:h="16840"/>
          <w:pgMar w:top="100" w:right="20" w:bottom="0" w:left="0" w:header="708" w:footer="708" w:gutter="0"/>
          <w:cols w:num="2" w:space="708" w:equalWidth="0">
            <w:col w:w="5835" w:space="40"/>
            <w:col w:w="6015"/>
          </w:cols>
        </w:sectPr>
      </w:pPr>
    </w:p>
    <w:p w:rsidR="00771D76" w:rsidRDefault="00771D76">
      <w:pPr>
        <w:pStyle w:val="Zkladntext"/>
        <w:spacing w:before="6"/>
        <w:rPr>
          <w:rFonts w:ascii="Times New Roman"/>
          <w:sz w:val="9"/>
        </w:rPr>
      </w:pPr>
    </w:p>
    <w:p w:rsidR="00771D76" w:rsidRDefault="00E5358D">
      <w:pPr>
        <w:pStyle w:val="Zkladntext"/>
        <w:spacing w:before="64"/>
        <w:ind w:left="929" w:right="1558"/>
      </w:pPr>
      <w:r>
        <w:t>Předmětem jednání bylo poskytnutí níže specifikovaných informací Zprostředkovatelem Zákazníkovi, získání některých informací Zprostředkovatelem od Zákazníka, případně poskytnutí investiční služby.</w:t>
      </w:r>
    </w:p>
    <w:p w:rsidR="00771D76" w:rsidRDefault="00771D76">
      <w:pPr>
        <w:pStyle w:val="Zkladntext"/>
        <w:spacing w:before="1"/>
      </w:pPr>
    </w:p>
    <w:p w:rsidR="00771D76" w:rsidRDefault="000B6111">
      <w:pPr>
        <w:ind w:left="1354"/>
        <w:rPr>
          <w:i/>
          <w:sz w:val="16"/>
        </w:rPr>
      </w:pPr>
      <w:r>
        <w:pict>
          <v:group id="_x0000_s1042" style="position:absolute;left:0;text-align:left;margin-left:52.5pt;margin-top:1.4pt;width:9.95pt;height:43.6pt;z-index:251668480;mso-position-horizontal-relative:page" coordorigin="1050,28" coordsize="199,872">
            <v:rect id="_x0000_s1046" style="position:absolute;left:1060;top:38;width:179;height:179" filled="f" strokecolor="#fed" strokeweight="1pt"/>
            <v:rect id="_x0000_s1045" style="position:absolute;left:1060;top:258;width:179;height:179" filled="f" strokecolor="#fed" strokeweight="1pt"/>
            <v:rect id="_x0000_s1044" style="position:absolute;left:1060;top:478;width:179;height:179" filled="f" strokecolor="#fed" strokeweight="1pt"/>
            <v:rect id="_x0000_s1043" style="position:absolute;left:1060;top:710;width:179;height:179" filled="f" strokecolor="#fed" strokeweight="1pt"/>
            <w10:wrap anchorx="page"/>
          </v:group>
        </w:pict>
      </w:r>
      <w:r w:rsidR="00E5358D">
        <w:rPr>
          <w:sz w:val="18"/>
        </w:rPr>
        <w:t xml:space="preserve">Informace o Zprostředkovateli </w:t>
      </w:r>
      <w:r w:rsidR="00E5358D">
        <w:rPr>
          <w:i/>
          <w:sz w:val="16"/>
        </w:rPr>
        <w:t>(základní informace o IZ, investiční nástroje, investiční služby, rizika, střet zájmů, pobídky, kategorizace zákazníků aj.)</w:t>
      </w:r>
    </w:p>
    <w:p w:rsidR="00771D76" w:rsidRDefault="00E5358D">
      <w:pPr>
        <w:pStyle w:val="Zkladntext"/>
        <w:spacing w:before="1"/>
        <w:ind w:left="1354" w:right="8256"/>
      </w:pPr>
      <w:r>
        <w:t>Investiční profil Zákazníka Rizikový profil Zákazníka (AML)</w:t>
      </w:r>
    </w:p>
    <w:p w:rsidR="00771D76" w:rsidRDefault="00E5358D">
      <w:pPr>
        <w:pStyle w:val="Zkladntext"/>
        <w:ind w:left="1338" w:right="1558" w:firstLine="16"/>
      </w:pPr>
      <w:r>
        <w:t>Zprostředkování uzavření smlouvy, jejímž předmětem je obstarání nákupu investičního nástroje, s obchodníkem s cennými papíry/investiční společností</w:t>
      </w:r>
    </w:p>
    <w:p w:rsidR="00771D76" w:rsidRDefault="000B6111">
      <w:pPr>
        <w:spacing w:line="219" w:lineRule="exact"/>
        <w:ind w:left="1354"/>
        <w:rPr>
          <w:i/>
          <w:sz w:val="18"/>
        </w:rPr>
      </w:pPr>
      <w:r>
        <w:pict>
          <v:group id="_x0000_s1038" style="position:absolute;left:0;text-align:left;margin-left:52.45pt;margin-top:.1pt;width:9.95pt;height:33.7pt;z-index:251669504;mso-position-horizontal-relative:page" coordorigin="1049,2" coordsize="199,674">
            <v:rect id="_x0000_s1041" style="position:absolute;left:1060;top:11;width:179;height:179" filled="f" strokecolor="#fed" strokeweight="1pt"/>
            <v:rect id="_x0000_s1040" style="position:absolute;left:1060;top:251;width:179;height:179" filled="f" strokecolor="#fed" strokeweight="1pt"/>
            <v:rect id="_x0000_s1039" style="position:absolute;left:1059;top:486;width:179;height:179" filled="f" strokecolor="#fed" strokeweight="1pt"/>
            <w10:wrap anchorx="page"/>
          </v:group>
        </w:pict>
      </w:r>
      <w:r w:rsidR="00E5358D">
        <w:rPr>
          <w:sz w:val="18"/>
        </w:rPr>
        <w:t xml:space="preserve">Přijetí pokynu týkajícího se investičního nástroje </w:t>
      </w:r>
      <w:r w:rsidR="00E5358D">
        <w:rPr>
          <w:i/>
          <w:sz w:val="18"/>
        </w:rPr>
        <w:t>(nákup/prodej)</w:t>
      </w:r>
    </w:p>
    <w:p w:rsidR="00771D76" w:rsidRDefault="00E5358D">
      <w:pPr>
        <w:spacing w:line="219" w:lineRule="exact"/>
        <w:ind w:left="1354"/>
        <w:rPr>
          <w:i/>
          <w:sz w:val="18"/>
        </w:rPr>
      </w:pPr>
      <w:r>
        <w:rPr>
          <w:sz w:val="18"/>
        </w:rPr>
        <w:t xml:space="preserve">Poskytnutí informace o investičním nástroji </w:t>
      </w:r>
      <w:r>
        <w:rPr>
          <w:i/>
          <w:sz w:val="18"/>
        </w:rPr>
        <w:t>(prospekt, statut, sdělení klíčových informací)</w:t>
      </w:r>
    </w:p>
    <w:p w:rsidR="00771D76" w:rsidRDefault="00E5358D">
      <w:pPr>
        <w:spacing w:before="1"/>
        <w:ind w:left="1354"/>
        <w:rPr>
          <w:i/>
          <w:sz w:val="18"/>
        </w:rPr>
      </w:pPr>
      <w:r>
        <w:rPr>
          <w:sz w:val="18"/>
        </w:rPr>
        <w:t xml:space="preserve">Jiný </w:t>
      </w:r>
      <w:r>
        <w:rPr>
          <w:i/>
          <w:sz w:val="18"/>
        </w:rPr>
        <w:t>(např. změna osobních údajů Zákazníka, ukončení/změna smluvního vztahu aj.)</w:t>
      </w:r>
    </w:p>
    <w:p w:rsidR="00771D76" w:rsidRDefault="00771D76">
      <w:pPr>
        <w:pStyle w:val="Zkladntext"/>
        <w:spacing w:before="10"/>
        <w:rPr>
          <w:i/>
          <w:sz w:val="13"/>
        </w:rPr>
      </w:pPr>
    </w:p>
    <w:p w:rsidR="00771D76" w:rsidRPr="005C41DC" w:rsidRDefault="000B6111">
      <w:pPr>
        <w:pStyle w:val="Nadpis1"/>
        <w:rPr>
          <w:color w:val="0070C0"/>
        </w:rPr>
      </w:pPr>
      <w:r>
        <w:rPr>
          <w:color w:val="0070C0"/>
        </w:rPr>
        <w:pict>
          <v:rect id="_x0000_s1037" style="position:absolute;left:0;text-align:left;margin-left:0;margin-top:.3pt;width:25.05pt;height:12.1pt;z-index:251667456;mso-position-horizontal-relative:page;mso-position-vertical:absolute" fillcolor="#0070c0" stroked="f">
            <w10:wrap anchorx="page"/>
          </v:rect>
        </w:pict>
      </w:r>
      <w:r w:rsidR="00E5358D" w:rsidRPr="005C41DC">
        <w:rPr>
          <w:color w:val="0070C0"/>
        </w:rPr>
        <w:t>Obsah jednání</w:t>
      </w:r>
    </w:p>
    <w:p w:rsidR="00771D76" w:rsidRDefault="00E5358D">
      <w:pPr>
        <w:pStyle w:val="Zkladntext"/>
        <w:spacing w:before="15" w:after="21"/>
        <w:ind w:left="777"/>
      </w:pPr>
      <w:r>
        <w:t>Popis informací, které byly předmětem jednání mezi Zprostředkovatelem a Zákazníkem</w:t>
      </w:r>
    </w:p>
    <w:p w:rsidR="00771D76" w:rsidRDefault="000B6111">
      <w:pPr>
        <w:pStyle w:val="Zkladntext"/>
        <w:ind w:left="706"/>
        <w:rPr>
          <w:sz w:val="20"/>
        </w:rPr>
      </w:pPr>
      <w:r>
        <w:rPr>
          <w:sz w:val="20"/>
        </w:rPr>
      </w:r>
      <w:r>
        <w:rPr>
          <w:sz w:val="20"/>
        </w:rPr>
        <w:pict>
          <v:group id="_x0000_s1035" style="width:536.85pt;height:131.65pt;mso-position-horizontal-relative:char;mso-position-vertical-relative:line" coordsize="10737,2633">
            <v:rect id="_x0000_s1036" style="position:absolute;left:10;top:10;width:10717;height:2613" filled="f" strokecolor="#fed" strokeweight="1pt"/>
            <w10:anchorlock/>
          </v:group>
        </w:pict>
      </w:r>
    </w:p>
    <w:p w:rsidR="00771D76" w:rsidRDefault="00E5358D">
      <w:pPr>
        <w:pStyle w:val="Zkladntext"/>
        <w:ind w:left="708"/>
      </w:pPr>
      <w:r>
        <w:t>Zákazník podpisem tohoto záznamu souhlasí s jeho zněním a prohlašuje, že k němu nemá žádných výhrad a připomínek.</w:t>
      </w:r>
    </w:p>
    <w:p w:rsidR="00771D76" w:rsidRDefault="00E5358D">
      <w:pPr>
        <w:pStyle w:val="Zkladntext"/>
        <w:spacing w:before="1"/>
        <w:ind w:left="708"/>
        <w:rPr>
          <w:sz w:val="16"/>
        </w:rPr>
      </w:pPr>
      <w:r>
        <w:t>Záznam je vyhotoven ve dvou originálech, přičemž jeden obdrží Zákazník a jeden Zprostředkovatel</w:t>
      </w:r>
      <w:r>
        <w:rPr>
          <w:sz w:val="16"/>
        </w:rPr>
        <w:t>.</w:t>
      </w:r>
    </w:p>
    <w:p w:rsidR="00771D76" w:rsidRDefault="00E5358D">
      <w:pPr>
        <w:pStyle w:val="Nadpis3"/>
        <w:tabs>
          <w:tab w:val="left" w:pos="7475"/>
        </w:tabs>
        <w:spacing w:before="93" w:line="240" w:lineRule="auto"/>
        <w:ind w:left="708"/>
        <w:jc w:val="left"/>
        <w:rPr>
          <w:u w:val="none"/>
        </w:rPr>
      </w:pPr>
      <w:r>
        <w:rPr>
          <w:u w:val="none"/>
        </w:rPr>
        <w:t>Za</w:t>
      </w:r>
      <w:r>
        <w:rPr>
          <w:spacing w:val="-2"/>
          <w:u w:val="none"/>
        </w:rPr>
        <w:t xml:space="preserve"> </w:t>
      </w:r>
      <w:r>
        <w:rPr>
          <w:u w:val="none"/>
        </w:rPr>
        <w:t>Zprostředkovatele:</w:t>
      </w:r>
      <w:r>
        <w:rPr>
          <w:u w:val="none"/>
        </w:rPr>
        <w:tab/>
        <w:t>Zákazník:</w:t>
      </w:r>
    </w:p>
    <w:p w:rsidR="00771D76" w:rsidRDefault="00771D76">
      <w:pPr>
        <w:pStyle w:val="Zkladntext"/>
        <w:rPr>
          <w:b/>
        </w:rPr>
      </w:pPr>
    </w:p>
    <w:p w:rsidR="00771D76" w:rsidRDefault="00771D76">
      <w:pPr>
        <w:pStyle w:val="Zkladntext"/>
        <w:rPr>
          <w:b/>
        </w:rPr>
      </w:pPr>
    </w:p>
    <w:p w:rsidR="00771D76" w:rsidRDefault="00771D76">
      <w:pPr>
        <w:pStyle w:val="Zkladntext"/>
        <w:rPr>
          <w:b/>
        </w:rPr>
      </w:pPr>
    </w:p>
    <w:p w:rsidR="00771D76" w:rsidRDefault="00771D76">
      <w:pPr>
        <w:pStyle w:val="Zkladntext"/>
        <w:spacing w:before="7"/>
        <w:rPr>
          <w:b/>
          <w:sz w:val="23"/>
        </w:rPr>
      </w:pPr>
    </w:p>
    <w:p w:rsidR="00771D76" w:rsidRDefault="00E5358D">
      <w:pPr>
        <w:pStyle w:val="Zkladntext"/>
        <w:tabs>
          <w:tab w:val="left" w:pos="7481"/>
        </w:tabs>
        <w:ind w:left="708"/>
      </w:pPr>
      <w:r>
        <w:t>……….........……………………………………………..</w:t>
      </w:r>
      <w:r>
        <w:tab/>
        <w:t>……….........……………………………………………..</w:t>
      </w:r>
    </w:p>
    <w:p w:rsidR="00771D76" w:rsidRDefault="000B6111">
      <w:pPr>
        <w:tabs>
          <w:tab w:val="left" w:pos="7466"/>
        </w:tabs>
        <w:spacing w:before="1"/>
        <w:ind w:left="708"/>
        <w:rPr>
          <w:i/>
          <w:sz w:val="18"/>
        </w:rPr>
      </w:pPr>
      <w:r>
        <w:pict>
          <v:line id="_x0000_s1034" style="position:absolute;left:0;text-align:left;z-index:-251657216;mso-wrap-distance-left:0;mso-wrap-distance-right:0;mso-position-horizontal-relative:page" from="35.4pt,17.9pt" to="179.4pt,17.9pt" strokeweight=".72pt">
            <w10:wrap type="topAndBottom" anchorx="page"/>
          </v:line>
        </w:pict>
      </w:r>
      <w:r w:rsidR="00E5358D">
        <w:rPr>
          <w:i/>
          <w:sz w:val="18"/>
        </w:rPr>
        <w:t>podpis</w:t>
      </w:r>
      <w:r w:rsidR="00E5358D">
        <w:rPr>
          <w:i/>
          <w:spacing w:val="-7"/>
          <w:sz w:val="18"/>
        </w:rPr>
        <w:t xml:space="preserve"> </w:t>
      </w:r>
      <w:r w:rsidR="00E5358D">
        <w:rPr>
          <w:i/>
          <w:sz w:val="18"/>
        </w:rPr>
        <w:t>zástupce</w:t>
      </w:r>
      <w:r w:rsidR="00E5358D">
        <w:rPr>
          <w:i/>
          <w:spacing w:val="-7"/>
          <w:sz w:val="18"/>
        </w:rPr>
        <w:t xml:space="preserve"> </w:t>
      </w:r>
      <w:r w:rsidR="00E5358D">
        <w:rPr>
          <w:i/>
          <w:sz w:val="18"/>
        </w:rPr>
        <w:t>Zprostředkovatele</w:t>
      </w:r>
      <w:r w:rsidR="00E5358D">
        <w:rPr>
          <w:i/>
          <w:sz w:val="18"/>
        </w:rPr>
        <w:tab/>
        <w:t>podpis (zástupce)</w:t>
      </w:r>
      <w:r w:rsidR="00E5358D">
        <w:rPr>
          <w:i/>
          <w:spacing w:val="-2"/>
          <w:sz w:val="18"/>
        </w:rPr>
        <w:t xml:space="preserve"> </w:t>
      </w:r>
      <w:r w:rsidR="00E5358D">
        <w:rPr>
          <w:i/>
          <w:sz w:val="18"/>
        </w:rPr>
        <w:t>Zákazníka</w:t>
      </w:r>
    </w:p>
    <w:p w:rsidR="00771D76" w:rsidRDefault="00E5358D">
      <w:pPr>
        <w:spacing w:before="69"/>
        <w:ind w:left="708"/>
        <w:rPr>
          <w:sz w:val="12"/>
        </w:rPr>
      </w:pPr>
      <w:r>
        <w:rPr>
          <w:position w:val="5"/>
          <w:sz w:val="8"/>
        </w:rPr>
        <w:t xml:space="preserve">1 </w:t>
      </w:r>
      <w:r>
        <w:rPr>
          <w:sz w:val="12"/>
        </w:rPr>
        <w:t>Použije se v případě právnické osoby nebo při zastoupení Zákazníka na základě plné moci.</w:t>
      </w:r>
    </w:p>
    <w:p w:rsidR="00771D76" w:rsidRDefault="00771D76">
      <w:pPr>
        <w:pStyle w:val="Zkladntext"/>
        <w:rPr>
          <w:sz w:val="20"/>
        </w:rPr>
      </w:pPr>
    </w:p>
    <w:p w:rsidR="00771D76" w:rsidRDefault="00E5358D">
      <w:pPr>
        <w:tabs>
          <w:tab w:val="right" w:pos="5800"/>
        </w:tabs>
        <w:spacing w:before="67"/>
        <w:ind w:left="402"/>
        <w:rPr>
          <w:b/>
          <w:sz w:val="16"/>
        </w:rPr>
      </w:pPr>
      <w:r>
        <w:rPr>
          <w:b/>
          <w:sz w:val="16"/>
        </w:rPr>
        <w:t>verze</w:t>
      </w:r>
      <w:r>
        <w:rPr>
          <w:b/>
          <w:spacing w:val="-2"/>
          <w:sz w:val="16"/>
        </w:rPr>
        <w:t xml:space="preserve"> </w:t>
      </w:r>
      <w:r>
        <w:rPr>
          <w:b/>
          <w:sz w:val="16"/>
        </w:rPr>
        <w:t>1.5.2020</w:t>
      </w:r>
      <w:r>
        <w:rPr>
          <w:b/>
          <w:sz w:val="16"/>
        </w:rPr>
        <w:tab/>
      </w:r>
      <w:r>
        <w:rPr>
          <w:b/>
          <w:position w:val="4"/>
          <w:sz w:val="16"/>
        </w:rPr>
        <w:t>1</w:t>
      </w:r>
    </w:p>
    <w:p w:rsidR="00771D76" w:rsidRDefault="00771D76">
      <w:pPr>
        <w:rPr>
          <w:sz w:val="16"/>
        </w:rPr>
        <w:sectPr w:rsidR="00771D76">
          <w:type w:val="continuous"/>
          <w:pgSz w:w="11910" w:h="16840"/>
          <w:pgMar w:top="100" w:right="20" w:bottom="0" w:left="0" w:header="708" w:footer="708" w:gutter="0"/>
          <w:cols w:space="708"/>
        </w:sectPr>
      </w:pPr>
    </w:p>
    <w:p w:rsidR="00771D76" w:rsidRDefault="005A63D2" w:rsidP="005A63D2">
      <w:pPr>
        <w:pStyle w:val="Zkladntext"/>
        <w:ind w:left="680"/>
        <w:rPr>
          <w:b/>
          <w:sz w:val="22"/>
        </w:rPr>
      </w:pPr>
      <w:r w:rsidRPr="00154952">
        <w:rPr>
          <w:noProof/>
          <w:lang w:bidi="ar-SA"/>
        </w:rPr>
        <w:lastRenderedPageBreak/>
        <w:drawing>
          <wp:inline distT="0" distB="0" distL="0" distR="0" wp14:anchorId="4D58FF55" wp14:editId="6A483080">
            <wp:extent cx="1400175" cy="447675"/>
            <wp:effectExtent l="0" t="0" r="0" b="0"/>
            <wp:docPr id="6" name="Obrázek 2" descr="allfinpro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llfinpro_ho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056" cy="469378"/>
                    </a:xfrm>
                    <a:prstGeom prst="rect">
                      <a:avLst/>
                    </a:prstGeom>
                    <a:noFill/>
                    <a:ln>
                      <a:noFill/>
                    </a:ln>
                  </pic:spPr>
                </pic:pic>
              </a:graphicData>
            </a:graphic>
          </wp:inline>
        </w:drawing>
      </w:r>
    </w:p>
    <w:p w:rsidR="00771D76" w:rsidRPr="005C41DC" w:rsidRDefault="00E5358D" w:rsidP="005C41DC">
      <w:pPr>
        <w:spacing w:before="44"/>
        <w:ind w:left="3346"/>
        <w:jc w:val="center"/>
        <w:rPr>
          <w:b/>
          <w:color w:val="0070C0"/>
          <w:sz w:val="28"/>
        </w:rPr>
      </w:pPr>
      <w:bookmarkStart w:id="1" w:name="20200501_01_ZIZ_OK_KLIENT_20200506_v3"/>
      <w:bookmarkEnd w:id="1"/>
      <w:r w:rsidRPr="005C41DC">
        <w:rPr>
          <w:b/>
          <w:color w:val="0070C0"/>
          <w:sz w:val="28"/>
        </w:rPr>
        <w:t>ZÁKLADNÍ INFORMACE O INVESTIČNÍM ZPROSTŘEDKOVATELI A POSKYTOVANÝCH INVESTIČNÍCH SLUŽBÁCH</w:t>
      </w:r>
    </w:p>
    <w:p w:rsidR="00771D76" w:rsidRDefault="00E5358D">
      <w:pPr>
        <w:pStyle w:val="Odstavecseseznamem"/>
        <w:numPr>
          <w:ilvl w:val="0"/>
          <w:numId w:val="11"/>
        </w:numPr>
        <w:tabs>
          <w:tab w:val="left" w:pos="4822"/>
        </w:tabs>
        <w:spacing w:before="59" w:line="243" w:lineRule="exact"/>
        <w:ind w:hanging="361"/>
        <w:jc w:val="both"/>
        <w:rPr>
          <w:b/>
          <w:sz w:val="20"/>
        </w:rPr>
      </w:pPr>
      <w:r>
        <w:rPr>
          <w:b/>
          <w:sz w:val="20"/>
        </w:rPr>
        <w:t>Základní informace o</w:t>
      </w:r>
      <w:r>
        <w:rPr>
          <w:b/>
          <w:spacing w:val="-1"/>
          <w:sz w:val="20"/>
        </w:rPr>
        <w:t xml:space="preserve"> </w:t>
      </w:r>
      <w:r>
        <w:rPr>
          <w:b/>
          <w:sz w:val="20"/>
        </w:rPr>
        <w:t>Zprostředkovateli</w:t>
      </w:r>
    </w:p>
    <w:p w:rsidR="00771D76" w:rsidRDefault="00E5358D">
      <w:pPr>
        <w:pStyle w:val="Zkladntext"/>
        <w:ind w:left="566" w:right="261"/>
        <w:jc w:val="both"/>
      </w:pPr>
      <w:r>
        <w:t>Společnost</w:t>
      </w:r>
      <w:r w:rsidR="00724457">
        <w:t xml:space="preserve"> </w:t>
      </w:r>
      <w:r w:rsidR="00724457">
        <w:rPr>
          <w:b/>
        </w:rPr>
        <w:t>ALLFIN PRO Holding</w:t>
      </w:r>
      <w:r w:rsidR="00724457">
        <w:rPr>
          <w:b/>
          <w:spacing w:val="-2"/>
        </w:rPr>
        <w:t xml:space="preserve"> </w:t>
      </w:r>
      <w:r w:rsidR="00724457">
        <w:rPr>
          <w:b/>
        </w:rPr>
        <w:t>a.s.</w:t>
      </w:r>
      <w:r w:rsidR="00724457">
        <w:t>,</w:t>
      </w:r>
      <w:r w:rsidR="00724457">
        <w:rPr>
          <w:spacing w:val="-1"/>
        </w:rPr>
        <w:t xml:space="preserve"> </w:t>
      </w:r>
      <w:r w:rsidR="00724457">
        <w:t>IČ:</w:t>
      </w:r>
      <w:r w:rsidR="00724457">
        <w:rPr>
          <w:spacing w:val="-1"/>
        </w:rPr>
        <w:t xml:space="preserve"> </w:t>
      </w:r>
      <w:r w:rsidR="00724457">
        <w:t>28604911,</w:t>
      </w:r>
      <w:r w:rsidR="00724457">
        <w:rPr>
          <w:spacing w:val="-3"/>
        </w:rPr>
        <w:t xml:space="preserve"> </w:t>
      </w:r>
      <w:r w:rsidR="00724457">
        <w:t>se</w:t>
      </w:r>
      <w:r w:rsidR="00724457">
        <w:rPr>
          <w:spacing w:val="-3"/>
        </w:rPr>
        <w:t xml:space="preserve"> </w:t>
      </w:r>
      <w:r w:rsidR="00724457">
        <w:t>sídlem</w:t>
      </w:r>
      <w:r w:rsidR="00724457">
        <w:rPr>
          <w:spacing w:val="-3"/>
        </w:rPr>
        <w:t xml:space="preserve"> </w:t>
      </w:r>
      <w:r w:rsidR="00724457">
        <w:t>Plzeň – Východní Předměstí,</w:t>
      </w:r>
      <w:r w:rsidR="00724457">
        <w:rPr>
          <w:spacing w:val="-1"/>
        </w:rPr>
        <w:t xml:space="preserve"> </w:t>
      </w:r>
      <w:r w:rsidR="00724457">
        <w:t>Zahradní</w:t>
      </w:r>
      <w:r w:rsidR="00724457">
        <w:rPr>
          <w:spacing w:val="-1"/>
        </w:rPr>
        <w:t xml:space="preserve"> </w:t>
      </w:r>
      <w:r w:rsidR="00724457">
        <w:t>2475/57,</w:t>
      </w:r>
      <w:r w:rsidR="00724457">
        <w:rPr>
          <w:spacing w:val="-2"/>
        </w:rPr>
        <w:t xml:space="preserve"> PSČ 326</w:t>
      </w:r>
      <w:r w:rsidR="00724457">
        <w:rPr>
          <w:spacing w:val="-1"/>
        </w:rPr>
        <w:t xml:space="preserve"> </w:t>
      </w:r>
      <w:r w:rsidR="00724457">
        <w:t>00</w:t>
      </w:r>
      <w:r>
        <w:t xml:space="preserve">, internetové stránky: </w:t>
      </w:r>
      <w:hyperlink r:id="rId9" w:history="1">
        <w:r w:rsidR="00724457" w:rsidRPr="00702F47">
          <w:rPr>
            <w:rStyle w:val="Hypertextovodkaz"/>
            <w:u w:color="0000FF"/>
          </w:rPr>
          <w:t>www.allfinas.cz</w:t>
        </w:r>
        <w:r w:rsidR="00724457" w:rsidRPr="00702F47">
          <w:rPr>
            <w:rStyle w:val="Hypertextovodkaz"/>
          </w:rPr>
          <w:t>,</w:t>
        </w:r>
      </w:hyperlink>
      <w:r>
        <w:t xml:space="preserve"> email: </w:t>
      </w:r>
      <w:hyperlink r:id="rId10" w:history="1">
        <w:r w:rsidR="00724457" w:rsidRPr="00702F47">
          <w:rPr>
            <w:rStyle w:val="Hypertextovodkaz"/>
            <w:u w:color="0000FF"/>
          </w:rPr>
          <w:t>info@allfinas.cz</w:t>
        </w:r>
        <w:r w:rsidR="00724457" w:rsidRPr="00702F47">
          <w:rPr>
            <w:rStyle w:val="Hypertextovodkaz"/>
          </w:rPr>
          <w:t xml:space="preserve"> </w:t>
        </w:r>
      </w:hyperlink>
      <w:r>
        <w:t xml:space="preserve">(dále </w:t>
      </w:r>
      <w:r>
        <w:rPr>
          <w:b/>
        </w:rPr>
        <w:t>„Zprostředkovatel“</w:t>
      </w:r>
      <w:r>
        <w:t>).</w:t>
      </w:r>
    </w:p>
    <w:p w:rsidR="00771D76" w:rsidRDefault="00E5358D">
      <w:pPr>
        <w:pStyle w:val="Zkladntext"/>
        <w:ind w:left="566" w:right="258"/>
        <w:jc w:val="both"/>
      </w:pPr>
      <w:r>
        <w:t xml:space="preserve">Zprostředkovatel je v souladu se zák. č. 256/2004 Sb., o podnikání na kapitálovém trhu, ve znění pozdějších předpisů (dále jen </w:t>
      </w:r>
      <w:r>
        <w:rPr>
          <w:b/>
        </w:rPr>
        <w:t>„ZPKT“</w:t>
      </w:r>
      <w:r>
        <w:t xml:space="preserve">) držitelem povolení k činnosti investičního zprostředkovatele uděleného Českou národní bankou, se sídlem Na Příkopě 28, 115 03 Praha 1, +420 224 411 111, </w:t>
      </w:r>
      <w:hyperlink r:id="rId11">
        <w:r>
          <w:t xml:space="preserve">www.cnb.cz </w:t>
        </w:r>
      </w:hyperlink>
      <w:r>
        <w:t xml:space="preserve">(dále též </w:t>
      </w:r>
      <w:r>
        <w:rPr>
          <w:b/>
        </w:rPr>
        <w:t>„ČNB“</w:t>
      </w:r>
      <w:r>
        <w:t>), která vykonává dohled nad činností Zprostředkovatele.</w:t>
      </w:r>
    </w:p>
    <w:p w:rsidR="00771D76" w:rsidRDefault="00E5358D">
      <w:pPr>
        <w:pStyle w:val="Zkladntext"/>
        <w:ind w:left="566" w:right="257"/>
        <w:jc w:val="both"/>
      </w:pPr>
      <w:r>
        <w:t xml:space="preserve">Zprostředkovatel bude pro komunikaci se zákazníkem a potenciálním zákazníkem (dohromady dále </w:t>
      </w:r>
      <w:r>
        <w:rPr>
          <w:b/>
        </w:rPr>
        <w:t>„Zákazník“</w:t>
      </w:r>
      <w:r>
        <w:t>) používat český jazyk. V tomto jazyce bude Zákazník od Zprostředkovatele dostávat dokumenty a jiné informace. Zákazník může se Zprostředkovatelem komunikovat, včetně podávání pokynů k investičním nástrojům, osobně, písemně nebo prostřednictvím elektronické pošty (email). Zprostředkovatel může se Zákazníkem komunikovat ohledně investičních služeb prostřednictvím k tomu určené (nahrávané) telefonní linky</w:t>
      </w:r>
      <w:r w:rsidR="000B6111">
        <w:t>.</w:t>
      </w:r>
    </w:p>
    <w:p w:rsidR="00771D76" w:rsidRDefault="00E5358D">
      <w:pPr>
        <w:pStyle w:val="Zkladntext"/>
        <w:ind w:left="566" w:right="259"/>
        <w:jc w:val="both"/>
      </w:pPr>
      <w:r>
        <w:t xml:space="preserve">Zákazník má možnost si zvolit, zdali mu budou informace stanovené právními předpisy (viz. níže) Zprostředkovatelem poskytovány prostřednictvím listinných záznamů a zpráv nebo elektronicky prostřednictvím jiného trvalého nosiče dat. Zákazník podpisem tohoto dokumentu potvrzuje, že mu byly nabídnuty obě možnosti poskytování informací a že souhlasí s poskytováním informací i prostřednictvím elektronických komunikačních prostředků. Některé informace budou v souladu s právními předpisy Zákazníkovi poskytovány prostřednictvím internetových stránek Zprostředkovatele </w:t>
      </w:r>
      <w:hyperlink r:id="rId12" w:history="1">
        <w:r w:rsidR="00E00000" w:rsidRPr="00702F47">
          <w:rPr>
            <w:rStyle w:val="Hypertextovodkaz"/>
            <w:u w:color="0000FF"/>
          </w:rPr>
          <w:t>https://www.allfinas.cz</w:t>
        </w:r>
        <w:r w:rsidR="00E00000" w:rsidRPr="00702F47">
          <w:rPr>
            <w:rStyle w:val="Hypertextovodkaz"/>
          </w:rPr>
          <w:t>,</w:t>
        </w:r>
      </w:hyperlink>
      <w:r>
        <w:t xml:space="preserve"> s čímž Zákazník podpisem tohoto dokumentu souhlasí. Zákazník v této souvislosti prohlašuje, že má pravidelný přístup na internet, tuto službu pravidelně využívá a má možnost se s informacemi uvedenými na internetových stránkách Zprostředkovatele a poskytnutými prostřednictvím elektronických komunikačních prostředků seznámit a že má zřízenou emailovou adresu. V případě, že Zákazník nemá pravidelný přístup ke službě internet, je povinen tuto skutečnost neprodleně sdělit Zprostředkovateli a požádat o poskytování informací v listinné podobě. V případě, že Zákazník bude požadovat poskytování informací pouze v listinné podobě, sdělí svůj požadavek Zprostředkovateli. Zprostředkovatel bude prostřednictvím trvalého nosiče dat poskytovat Zákazníkovi přiměřené informace o investičních službách, které mu poskytl. Zprostředkovatel upozorňuje Zákazníka, že komunikace se Zákazníkem týkající se investičních služeb je zaznamenávána. Záznamy komunikace se Zákazníkem Zprostředkovatel uchovává alespoň po dobu 5 let. ČNB může v odůvodněných případech rozhodnout, že Zprostředkovatel je povinen záznamy komunikace uchovávat až po dobu 7 let. Zprostředkovatel poskytne Zákazníkovi na jeho žádost záznamy komunikace týkající se jeho</w:t>
      </w:r>
      <w:r>
        <w:rPr>
          <w:spacing w:val="-22"/>
        </w:rPr>
        <w:t xml:space="preserve"> </w:t>
      </w:r>
      <w:r>
        <w:t>osoby.</w:t>
      </w:r>
    </w:p>
    <w:p w:rsidR="00771D76" w:rsidRDefault="00771D76">
      <w:pPr>
        <w:pStyle w:val="Zkladntext"/>
      </w:pPr>
    </w:p>
    <w:p w:rsidR="00771D76" w:rsidRDefault="00E5358D">
      <w:pPr>
        <w:pStyle w:val="Zkladntext"/>
        <w:ind w:left="566" w:right="262"/>
        <w:jc w:val="both"/>
      </w:pPr>
      <w:r>
        <w:t xml:space="preserve">Reklamace a stížnosti Zákazníků na činnost Zprostředkovatele jsou vyřizovány v souladu s reklamačním řádem, který je uveřejněn na internetových stránkách Zprostředkovatele </w:t>
      </w:r>
      <w:hyperlink r:id="rId13" w:history="1">
        <w:r w:rsidR="00E00000" w:rsidRPr="00702F47">
          <w:rPr>
            <w:rStyle w:val="Hypertextovodkaz"/>
            <w:u w:color="0000FF"/>
          </w:rPr>
          <w:t>https://www.allfinas.cz/reklamacni-rad/t1057</w:t>
        </w:r>
        <w:r w:rsidR="00E00000" w:rsidRPr="00702F47">
          <w:rPr>
            <w:rStyle w:val="Hypertextovodkaz"/>
          </w:rPr>
          <w:t xml:space="preserve">. </w:t>
        </w:r>
      </w:hyperlink>
      <w:r>
        <w:t xml:space="preserve">V případě, že Zákazník nesouhlasí s vyřízením reklamace nebo stížnosti, je oprávněn se obrátit na dozorový orgán Zprostředkovatele, kterým je ČNB. Zákazník je oprávněn se rovněž obrátit na mimosoudní orgán řešení sporů, kterým je v oblasti investičních služeb finanční arbitr - </w:t>
      </w:r>
      <w:hyperlink r:id="rId14">
        <w:r>
          <w:rPr>
            <w:u w:val="single"/>
          </w:rPr>
          <w:t>www.finarbitr.cz.</w:t>
        </w:r>
      </w:hyperlink>
    </w:p>
    <w:p w:rsidR="00771D76" w:rsidRDefault="00771D76">
      <w:pPr>
        <w:pStyle w:val="Zkladntext"/>
        <w:spacing w:before="3"/>
        <w:rPr>
          <w:sz w:val="13"/>
        </w:rPr>
      </w:pPr>
    </w:p>
    <w:p w:rsidR="00771D76" w:rsidRDefault="00E5358D">
      <w:pPr>
        <w:pStyle w:val="Nadpis2"/>
        <w:numPr>
          <w:ilvl w:val="0"/>
          <w:numId w:val="11"/>
        </w:numPr>
        <w:tabs>
          <w:tab w:val="left" w:pos="4041"/>
          <w:tab w:val="left" w:pos="4042"/>
        </w:tabs>
        <w:spacing w:before="59"/>
        <w:ind w:left="4041" w:hanging="361"/>
        <w:jc w:val="left"/>
      </w:pPr>
      <w:r>
        <w:t>Informace o investičních službách a investičních</w:t>
      </w:r>
      <w:r>
        <w:rPr>
          <w:spacing w:val="2"/>
        </w:rPr>
        <w:t xml:space="preserve"> </w:t>
      </w:r>
      <w:r>
        <w:t>nástrojích</w:t>
      </w:r>
    </w:p>
    <w:p w:rsidR="00771D76" w:rsidRDefault="00E5358D">
      <w:pPr>
        <w:spacing w:line="243" w:lineRule="exact"/>
        <w:ind w:left="566"/>
        <w:rPr>
          <w:b/>
          <w:sz w:val="20"/>
        </w:rPr>
      </w:pPr>
      <w:r>
        <w:rPr>
          <w:b/>
          <w:sz w:val="20"/>
          <w:u w:val="single"/>
        </w:rPr>
        <w:t>Investiční služby</w:t>
      </w:r>
    </w:p>
    <w:p w:rsidR="00771D76" w:rsidRDefault="00E5358D">
      <w:pPr>
        <w:pStyle w:val="Zkladntext"/>
        <w:ind w:left="565" w:right="262"/>
        <w:jc w:val="both"/>
      </w:pPr>
      <w:r>
        <w:t>Zprostředkovatel je na základě povolení uděleného ČNB oprávněn poskytovat investiční službu přijímání a předávání pokynů týkajících se investičních nástrojů (tzv. investiční zprostředkování) ve smyslu ust. § 4 odst. 2 písm. a) ZPKT a investiční službu investiční poradenství týkající se investičních nástrojů ve smyslu ust. § 4 odst. 2 písm. e) ZPKT.</w:t>
      </w:r>
    </w:p>
    <w:p w:rsidR="00771D76" w:rsidRDefault="00E5358D">
      <w:pPr>
        <w:pStyle w:val="Zkladntext"/>
        <w:spacing w:before="1"/>
        <w:ind w:left="566"/>
        <w:jc w:val="both"/>
      </w:pPr>
      <w:r>
        <w:rPr>
          <w:u w:val="single"/>
        </w:rPr>
        <w:t>Zprostředkovatel Zákazníkovi neposkytuje službu investičního poradenství.</w:t>
      </w:r>
    </w:p>
    <w:p w:rsidR="00771D76" w:rsidRDefault="00771D76">
      <w:pPr>
        <w:pStyle w:val="Zkladntext"/>
        <w:spacing w:before="9"/>
        <w:rPr>
          <w:sz w:val="12"/>
        </w:rPr>
      </w:pPr>
    </w:p>
    <w:p w:rsidR="00771D76" w:rsidRDefault="00E5358D">
      <w:pPr>
        <w:pStyle w:val="Zkladntext"/>
        <w:spacing w:before="64"/>
        <w:ind w:left="566" w:right="261"/>
        <w:jc w:val="both"/>
      </w:pPr>
      <w:r>
        <w:rPr>
          <w:b/>
          <w:u w:val="single"/>
        </w:rPr>
        <w:t>Přijímáním a předáváním pokynů</w:t>
      </w:r>
      <w:r>
        <w:rPr>
          <w:b/>
        </w:rPr>
        <w:t xml:space="preserve"> </w:t>
      </w:r>
      <w:r>
        <w:t>(investiční zprostředkování) týkajících se investičních nástrojů se v případě Zprostředkovatele rozumí především zprostředkování uzavření smluv mezi Zákazníkem a obchodníkem s cennými papíry, bankou, případně investiční společností (dohromady dále jen</w:t>
      </w:r>
    </w:p>
    <w:p w:rsidR="00771D76" w:rsidRDefault="00E5358D">
      <w:pPr>
        <w:pStyle w:val="Zkladntext"/>
        <w:ind w:left="566" w:right="264"/>
        <w:jc w:val="both"/>
      </w:pPr>
      <w:r>
        <w:rPr>
          <w:b/>
        </w:rPr>
        <w:t>„Finanční instituce“</w:t>
      </w:r>
      <w:r>
        <w:t xml:space="preserve">), jejichž předmětem je obstarání nákupu investičních nástrojů (smlouva o obstarání) nebo poskytování investiční služby obhospodařování majetku Zákazníka (smlouva o obhospodařování). Seznam Finančních institucí spolupracujících se Zprostředkovatelem je uveden na internetových stránkách Zprostředkovatele </w:t>
      </w:r>
      <w:hyperlink r:id="rId15" w:history="1">
        <w:r w:rsidR="00E00000" w:rsidRPr="00702F47">
          <w:rPr>
            <w:rStyle w:val="Hypertextovodkaz"/>
            <w:u w:color="0000FF"/>
          </w:rPr>
          <w:t>https://www.allfinas.cz/obchodnipartneri/t1063</w:t>
        </w:r>
        <w:r w:rsidR="00E00000" w:rsidRPr="00702F47">
          <w:rPr>
            <w:rStyle w:val="Hypertextovodkaz"/>
          </w:rPr>
          <w:t>.</w:t>
        </w:r>
      </w:hyperlink>
    </w:p>
    <w:p w:rsidR="00771D76" w:rsidRDefault="00771D76">
      <w:pPr>
        <w:pStyle w:val="Zkladntext"/>
        <w:spacing w:before="1"/>
        <w:rPr>
          <w:sz w:val="13"/>
        </w:rPr>
      </w:pPr>
    </w:p>
    <w:p w:rsidR="00771D76" w:rsidRDefault="00E5358D">
      <w:pPr>
        <w:pStyle w:val="Nadpis2"/>
        <w:spacing w:before="60" w:line="240" w:lineRule="auto"/>
        <w:ind w:firstLine="0"/>
        <w:jc w:val="left"/>
      </w:pPr>
      <w:r>
        <w:rPr>
          <w:u w:val="single"/>
        </w:rPr>
        <w:t>Investiční nástroje</w:t>
      </w:r>
    </w:p>
    <w:p w:rsidR="00771D76" w:rsidRDefault="00E5358D">
      <w:pPr>
        <w:pStyle w:val="Zkladntext"/>
        <w:spacing w:line="219" w:lineRule="exact"/>
        <w:ind w:left="566"/>
      </w:pPr>
      <w:r>
        <w:t>Zprostředkovatel může v souladu s povolením ČNB poskytovat investiční služby k těmto investičním nástrojům:</w:t>
      </w:r>
    </w:p>
    <w:p w:rsidR="00771D76" w:rsidRDefault="00E5358D">
      <w:pPr>
        <w:pStyle w:val="Odstavecseseznamem"/>
        <w:numPr>
          <w:ilvl w:val="0"/>
          <w:numId w:val="10"/>
        </w:numPr>
        <w:tabs>
          <w:tab w:val="left" w:pos="1286"/>
          <w:tab w:val="left" w:pos="1287"/>
        </w:tabs>
        <w:ind w:right="260" w:hanging="361"/>
        <w:jc w:val="left"/>
        <w:rPr>
          <w:sz w:val="18"/>
        </w:rPr>
      </w:pPr>
      <w:r>
        <w:rPr>
          <w:sz w:val="18"/>
        </w:rPr>
        <w:t>cenným papírům kolektivního investování vydávaným fondy kolektivního investování a fondy kvalifikovaných investorů nebo srovnatelnými zahraničními investičními fondy (dohromady dále „cenné papíry kolektivního</w:t>
      </w:r>
      <w:r>
        <w:rPr>
          <w:spacing w:val="-5"/>
          <w:sz w:val="18"/>
        </w:rPr>
        <w:t xml:space="preserve"> </w:t>
      </w:r>
      <w:r>
        <w:rPr>
          <w:sz w:val="18"/>
        </w:rPr>
        <w:t>investování“);</w:t>
      </w:r>
    </w:p>
    <w:p w:rsidR="00771D76" w:rsidRDefault="00E5358D">
      <w:pPr>
        <w:pStyle w:val="Odstavecseseznamem"/>
        <w:numPr>
          <w:ilvl w:val="0"/>
          <w:numId w:val="10"/>
        </w:numPr>
        <w:tabs>
          <w:tab w:val="left" w:pos="1286"/>
          <w:tab w:val="left" w:pos="1287"/>
        </w:tabs>
        <w:ind w:hanging="361"/>
        <w:jc w:val="left"/>
        <w:rPr>
          <w:sz w:val="18"/>
        </w:rPr>
      </w:pPr>
      <w:r>
        <w:rPr>
          <w:sz w:val="18"/>
        </w:rPr>
        <w:t>dluhopisům vydaným Českou republikou a dluhopisům, ke kterým byl vydán prospekt ČNB nebo srovnatelný dokument (dohromady</w:t>
      </w:r>
      <w:r>
        <w:rPr>
          <w:spacing w:val="-16"/>
          <w:sz w:val="18"/>
        </w:rPr>
        <w:t xml:space="preserve"> </w:t>
      </w:r>
      <w:r>
        <w:rPr>
          <w:sz w:val="18"/>
        </w:rPr>
        <w:t>dále</w:t>
      </w:r>
    </w:p>
    <w:p w:rsidR="00771D76" w:rsidRDefault="00E5358D">
      <w:pPr>
        <w:pStyle w:val="Zkladntext"/>
        <w:ind w:left="1286"/>
      </w:pPr>
      <w:r>
        <w:t>„dluhopisy“);</w:t>
      </w:r>
    </w:p>
    <w:p w:rsidR="00771D76" w:rsidRDefault="00E5358D">
      <w:pPr>
        <w:pStyle w:val="Odstavecseseznamem"/>
        <w:numPr>
          <w:ilvl w:val="0"/>
          <w:numId w:val="10"/>
        </w:numPr>
        <w:tabs>
          <w:tab w:val="left" w:pos="1286"/>
          <w:tab w:val="left" w:pos="1287"/>
        </w:tabs>
        <w:spacing w:before="1"/>
        <w:ind w:hanging="361"/>
        <w:jc w:val="left"/>
        <w:rPr>
          <w:sz w:val="18"/>
        </w:rPr>
      </w:pPr>
      <w:r>
        <w:rPr>
          <w:sz w:val="18"/>
        </w:rPr>
        <w:t>hypotečním zástavním</w:t>
      </w:r>
      <w:r>
        <w:rPr>
          <w:spacing w:val="1"/>
          <w:sz w:val="18"/>
        </w:rPr>
        <w:t xml:space="preserve"> </w:t>
      </w:r>
      <w:r>
        <w:rPr>
          <w:sz w:val="18"/>
        </w:rPr>
        <w:t>listům.</w:t>
      </w:r>
    </w:p>
    <w:p w:rsidR="00771D76" w:rsidRDefault="00771D76">
      <w:pPr>
        <w:pStyle w:val="Zkladntext"/>
        <w:rPr>
          <w:sz w:val="16"/>
        </w:rPr>
      </w:pPr>
    </w:p>
    <w:p w:rsidR="00771D76" w:rsidRDefault="00E5358D">
      <w:pPr>
        <w:pStyle w:val="Zkladntext"/>
        <w:spacing w:line="219" w:lineRule="exact"/>
        <w:ind w:left="566"/>
      </w:pPr>
      <w:r>
        <w:t>Zprostředkovatel aktuálně poskytuje investiční služby pouze k následujícím druhům investičních nástrojů:</w:t>
      </w:r>
    </w:p>
    <w:p w:rsidR="00771D76" w:rsidRDefault="00E5358D">
      <w:pPr>
        <w:pStyle w:val="Odstavecseseznamem"/>
        <w:numPr>
          <w:ilvl w:val="0"/>
          <w:numId w:val="9"/>
        </w:numPr>
        <w:tabs>
          <w:tab w:val="left" w:pos="1132"/>
          <w:tab w:val="left" w:pos="1134"/>
        </w:tabs>
        <w:spacing w:line="219" w:lineRule="exact"/>
        <w:ind w:hanging="568"/>
        <w:rPr>
          <w:sz w:val="18"/>
        </w:rPr>
      </w:pPr>
      <w:r>
        <w:rPr>
          <w:sz w:val="18"/>
        </w:rPr>
        <w:t>cenným papírům kolektivního investování</w:t>
      </w:r>
    </w:p>
    <w:p w:rsidR="00771D76" w:rsidRDefault="00E5358D">
      <w:pPr>
        <w:pStyle w:val="Odstavecseseznamem"/>
        <w:numPr>
          <w:ilvl w:val="0"/>
          <w:numId w:val="9"/>
        </w:numPr>
        <w:tabs>
          <w:tab w:val="left" w:pos="1133"/>
          <w:tab w:val="left" w:pos="1134"/>
        </w:tabs>
        <w:spacing w:before="2"/>
        <w:ind w:hanging="568"/>
        <w:rPr>
          <w:sz w:val="18"/>
        </w:rPr>
      </w:pPr>
      <w:r>
        <w:rPr>
          <w:sz w:val="18"/>
        </w:rPr>
        <w:t>dluhopisům</w:t>
      </w:r>
    </w:p>
    <w:p w:rsidR="00771D76" w:rsidRDefault="00771D76">
      <w:pPr>
        <w:pStyle w:val="Zkladntext"/>
        <w:spacing w:before="11"/>
        <w:rPr>
          <w:sz w:val="17"/>
        </w:rPr>
      </w:pPr>
    </w:p>
    <w:p w:rsidR="00771D76" w:rsidRDefault="00E5358D">
      <w:pPr>
        <w:pStyle w:val="Nadpis3"/>
        <w:rPr>
          <w:u w:val="none"/>
        </w:rPr>
      </w:pPr>
      <w:r>
        <w:t>Cenné papíry kolektivního investování</w:t>
      </w:r>
    </w:p>
    <w:p w:rsidR="00771D76" w:rsidRDefault="00E5358D">
      <w:pPr>
        <w:pStyle w:val="Zkladntext"/>
        <w:ind w:left="566" w:right="262" w:hanging="1"/>
        <w:jc w:val="both"/>
      </w:pPr>
      <w:r>
        <w:t xml:space="preserve">Cenné papíry kolektivního investování jsou cenné papíry představující podíl na investičních fondech nebo zahraničních investičních fondech (fondech kolektivního investování, fondech kvalifikovaných investorů nebo srovnatelných zahraničních fondech) ve smyslu zákona č. 240/2013 Sb., o investičních společnostech a investičních fondech, ve znění pozdějších předpisů (dále jen </w:t>
      </w:r>
      <w:r>
        <w:rPr>
          <w:b/>
        </w:rPr>
        <w:t>„ZISIF“</w:t>
      </w:r>
      <w:r>
        <w:t>).</w:t>
      </w:r>
    </w:p>
    <w:p w:rsidR="00771D76" w:rsidRDefault="00E5358D">
      <w:pPr>
        <w:pStyle w:val="Zkladntext"/>
        <w:spacing w:line="219" w:lineRule="exact"/>
        <w:ind w:left="566"/>
        <w:jc w:val="both"/>
      </w:pPr>
      <w:r>
        <w:t>V případě Zprostředkovatele se jedná zejména o:</w:t>
      </w:r>
    </w:p>
    <w:p w:rsidR="00771D76" w:rsidRDefault="00E5358D">
      <w:pPr>
        <w:pStyle w:val="Odstavecseseznamem"/>
        <w:numPr>
          <w:ilvl w:val="0"/>
          <w:numId w:val="8"/>
        </w:numPr>
        <w:tabs>
          <w:tab w:val="left" w:pos="927"/>
        </w:tabs>
        <w:spacing w:line="219" w:lineRule="exact"/>
        <w:ind w:hanging="361"/>
        <w:rPr>
          <w:sz w:val="18"/>
        </w:rPr>
      </w:pPr>
      <w:r>
        <w:rPr>
          <w:sz w:val="18"/>
        </w:rPr>
        <w:t>podílové</w:t>
      </w:r>
      <w:r>
        <w:rPr>
          <w:spacing w:val="-2"/>
          <w:sz w:val="18"/>
        </w:rPr>
        <w:t xml:space="preserve"> </w:t>
      </w:r>
      <w:r>
        <w:rPr>
          <w:sz w:val="18"/>
        </w:rPr>
        <w:t>listy,</w:t>
      </w:r>
    </w:p>
    <w:p w:rsidR="00771D76" w:rsidRDefault="00E5358D">
      <w:pPr>
        <w:pStyle w:val="Odstavecseseznamem"/>
        <w:numPr>
          <w:ilvl w:val="0"/>
          <w:numId w:val="8"/>
        </w:numPr>
        <w:tabs>
          <w:tab w:val="left" w:pos="927"/>
        </w:tabs>
        <w:spacing w:before="1"/>
        <w:ind w:hanging="361"/>
        <w:rPr>
          <w:sz w:val="18"/>
        </w:rPr>
      </w:pPr>
      <w:r>
        <w:rPr>
          <w:sz w:val="18"/>
        </w:rPr>
        <w:t>akcie investičního</w:t>
      </w:r>
      <w:r>
        <w:rPr>
          <w:spacing w:val="-1"/>
          <w:sz w:val="18"/>
        </w:rPr>
        <w:t xml:space="preserve"> </w:t>
      </w:r>
      <w:r>
        <w:rPr>
          <w:sz w:val="18"/>
        </w:rPr>
        <w:t>fondu</w:t>
      </w:r>
    </w:p>
    <w:p w:rsidR="00771D76" w:rsidRDefault="00771D76">
      <w:pPr>
        <w:pStyle w:val="Zkladntext"/>
        <w:spacing w:before="10"/>
        <w:rPr>
          <w:sz w:val="16"/>
        </w:rPr>
      </w:pPr>
    </w:p>
    <w:p w:rsidR="00771D76" w:rsidRDefault="00E5358D">
      <w:pPr>
        <w:spacing w:before="68"/>
        <w:ind w:right="364"/>
        <w:jc w:val="center"/>
        <w:rPr>
          <w:b/>
          <w:sz w:val="16"/>
        </w:rPr>
      </w:pPr>
      <w:r>
        <w:rPr>
          <w:b/>
          <w:sz w:val="16"/>
        </w:rPr>
        <w:t>2</w:t>
      </w:r>
    </w:p>
    <w:p w:rsidR="00771D76" w:rsidRDefault="00771D76">
      <w:pPr>
        <w:jc w:val="center"/>
        <w:rPr>
          <w:sz w:val="16"/>
        </w:rPr>
        <w:sectPr w:rsidR="00771D76">
          <w:pgSz w:w="11910" w:h="16840"/>
          <w:pgMar w:top="1200" w:right="19" w:bottom="0" w:left="0" w:header="708" w:footer="708" w:gutter="0"/>
          <w:cols w:space="708"/>
        </w:sectPr>
      </w:pPr>
    </w:p>
    <w:p w:rsidR="00771D76" w:rsidRDefault="005A63D2">
      <w:pPr>
        <w:pStyle w:val="Zkladntext"/>
        <w:ind w:left="720"/>
        <w:rPr>
          <w:sz w:val="20"/>
        </w:rPr>
      </w:pPr>
      <w:r w:rsidRPr="00154952">
        <w:rPr>
          <w:noProof/>
          <w:lang w:bidi="ar-SA"/>
        </w:rPr>
        <w:lastRenderedPageBreak/>
        <w:drawing>
          <wp:inline distT="0" distB="0" distL="0" distR="0" wp14:anchorId="73AB9367" wp14:editId="1842BB46">
            <wp:extent cx="1400175" cy="495300"/>
            <wp:effectExtent l="0" t="0" r="0" b="0"/>
            <wp:docPr id="8" name="Obrázek 2" descr="allfinpro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llfinpro_hol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8056" cy="519312"/>
                    </a:xfrm>
                    <a:prstGeom prst="rect">
                      <a:avLst/>
                    </a:prstGeom>
                    <a:noFill/>
                    <a:ln>
                      <a:noFill/>
                    </a:ln>
                  </pic:spPr>
                </pic:pic>
              </a:graphicData>
            </a:graphic>
          </wp:inline>
        </w:drawing>
      </w:r>
    </w:p>
    <w:p w:rsidR="00771D76" w:rsidRDefault="00771D76">
      <w:pPr>
        <w:pStyle w:val="Zkladntext"/>
        <w:spacing w:before="2"/>
        <w:rPr>
          <w:b/>
          <w:sz w:val="8"/>
        </w:rPr>
      </w:pPr>
    </w:p>
    <w:p w:rsidR="00771D76" w:rsidRDefault="00771D76">
      <w:pPr>
        <w:pStyle w:val="Zkladntext"/>
        <w:spacing w:line="225" w:lineRule="exact"/>
        <w:ind w:left="720"/>
        <w:rPr>
          <w:sz w:val="20"/>
        </w:rPr>
      </w:pPr>
    </w:p>
    <w:p w:rsidR="00771D76" w:rsidRDefault="00E5358D">
      <w:pPr>
        <w:pStyle w:val="Zkladntext"/>
        <w:spacing w:before="41"/>
        <w:ind w:left="566"/>
        <w:jc w:val="both"/>
      </w:pPr>
      <w:r>
        <w:rPr>
          <w:u w:val="single"/>
        </w:rPr>
        <w:t>Podílové listy</w:t>
      </w:r>
    </w:p>
    <w:p w:rsidR="00771D76" w:rsidRDefault="00E5358D">
      <w:pPr>
        <w:pStyle w:val="Zkladntext"/>
        <w:spacing w:before="1"/>
        <w:ind w:left="566" w:right="261" w:hanging="1"/>
        <w:jc w:val="both"/>
      </w:pPr>
      <w:r>
        <w:t>Podílový list je cenný papír nebo zaknihovaný cenný papír, který představuje podíl podílníka na podílovém fondu a se kterým jsou spojena práva podílníka plynoucí ze ZISIF nebo ze statutu podílového fondu. Podílový fond nemá vlastní právní osobnost a je obhospodařován obhospodařovatelem. Podílové listy mohou být podle statutu podílového fondu různých druhů (např. podílové listy se zvláštními právy). Rozlišujeme následující podílové  listy:</w:t>
      </w:r>
    </w:p>
    <w:p w:rsidR="00771D76" w:rsidRDefault="00E5358D">
      <w:pPr>
        <w:pStyle w:val="Zkladntext"/>
        <w:spacing w:line="219" w:lineRule="exact"/>
        <w:ind w:left="566"/>
        <w:jc w:val="both"/>
      </w:pPr>
      <w:r>
        <w:rPr>
          <w:u w:val="single"/>
        </w:rPr>
        <w:t>Podílové listy otevřeného podílového fondu:</w:t>
      </w:r>
    </w:p>
    <w:p w:rsidR="00771D76" w:rsidRDefault="00E5358D">
      <w:pPr>
        <w:pStyle w:val="Odstavecseseznamem"/>
        <w:numPr>
          <w:ilvl w:val="0"/>
          <w:numId w:val="7"/>
        </w:numPr>
        <w:tabs>
          <w:tab w:val="left" w:pos="850"/>
        </w:tabs>
        <w:spacing w:line="219" w:lineRule="exact"/>
        <w:rPr>
          <w:sz w:val="18"/>
        </w:rPr>
      </w:pPr>
      <w:r>
        <w:rPr>
          <w:sz w:val="18"/>
        </w:rPr>
        <w:t>otevřený podílový fond nemá omezený počet vydávaných podílových</w:t>
      </w:r>
      <w:r>
        <w:rPr>
          <w:spacing w:val="-5"/>
          <w:sz w:val="18"/>
        </w:rPr>
        <w:t xml:space="preserve"> </w:t>
      </w:r>
      <w:r>
        <w:rPr>
          <w:sz w:val="18"/>
        </w:rPr>
        <w:t>listů,</w:t>
      </w:r>
    </w:p>
    <w:p w:rsidR="00771D76" w:rsidRDefault="00E5358D">
      <w:pPr>
        <w:pStyle w:val="Odstavecseseznamem"/>
        <w:numPr>
          <w:ilvl w:val="0"/>
          <w:numId w:val="7"/>
        </w:numPr>
        <w:tabs>
          <w:tab w:val="left" w:pos="850"/>
        </w:tabs>
        <w:spacing w:before="1" w:line="219" w:lineRule="exact"/>
        <w:rPr>
          <w:sz w:val="18"/>
        </w:rPr>
      </w:pPr>
      <w:r>
        <w:rPr>
          <w:sz w:val="18"/>
        </w:rPr>
        <w:t>mohou, ale nemusejí mít jmenovitou</w:t>
      </w:r>
      <w:r>
        <w:rPr>
          <w:spacing w:val="-5"/>
          <w:sz w:val="18"/>
        </w:rPr>
        <w:t xml:space="preserve"> </w:t>
      </w:r>
      <w:r>
        <w:rPr>
          <w:sz w:val="18"/>
        </w:rPr>
        <w:t>hodnotu,</w:t>
      </w:r>
    </w:p>
    <w:p w:rsidR="00771D76" w:rsidRDefault="00E5358D">
      <w:pPr>
        <w:pStyle w:val="Odstavecseseznamem"/>
        <w:numPr>
          <w:ilvl w:val="0"/>
          <w:numId w:val="7"/>
        </w:numPr>
        <w:tabs>
          <w:tab w:val="left" w:pos="849"/>
          <w:tab w:val="left" w:pos="850"/>
        </w:tabs>
        <w:ind w:right="262"/>
        <w:jc w:val="left"/>
        <w:rPr>
          <w:sz w:val="18"/>
        </w:rPr>
      </w:pPr>
      <w:r>
        <w:rPr>
          <w:sz w:val="18"/>
        </w:rPr>
        <w:t>administrátor otevřeného podílového fondu zajistí odkoupení podílového listu tohoto fondu za částku, která se rovná jeho aktuální hodnotě pro den, ke kterému obdržel žádost podílníka o odkoupení podílového listu; tato částka může být snížena o srážku uvedenou ve</w:t>
      </w:r>
      <w:r>
        <w:rPr>
          <w:spacing w:val="-19"/>
          <w:sz w:val="18"/>
        </w:rPr>
        <w:t xml:space="preserve"> </w:t>
      </w:r>
      <w:r>
        <w:rPr>
          <w:sz w:val="18"/>
        </w:rPr>
        <w:t>statutu.</w:t>
      </w:r>
    </w:p>
    <w:p w:rsidR="00771D76" w:rsidRDefault="00E5358D">
      <w:pPr>
        <w:pStyle w:val="Zkladntext"/>
        <w:spacing w:before="1" w:line="219" w:lineRule="exact"/>
        <w:ind w:left="566"/>
      </w:pPr>
      <w:r>
        <w:rPr>
          <w:u w:val="single"/>
        </w:rPr>
        <w:t>Podílové listy uzavřeného podílového fondu:</w:t>
      </w:r>
    </w:p>
    <w:p w:rsidR="00771D76" w:rsidRDefault="00E5358D">
      <w:pPr>
        <w:pStyle w:val="Odstavecseseznamem"/>
        <w:numPr>
          <w:ilvl w:val="0"/>
          <w:numId w:val="7"/>
        </w:numPr>
        <w:tabs>
          <w:tab w:val="left" w:pos="849"/>
          <w:tab w:val="left" w:pos="850"/>
        </w:tabs>
        <w:spacing w:line="219" w:lineRule="exact"/>
        <w:jc w:val="left"/>
        <w:rPr>
          <w:sz w:val="18"/>
        </w:rPr>
      </w:pPr>
      <w:r>
        <w:rPr>
          <w:sz w:val="18"/>
        </w:rPr>
        <w:t>uzavřený podílový fond má omezený počet vydávaných podílových</w:t>
      </w:r>
      <w:r>
        <w:rPr>
          <w:spacing w:val="-4"/>
          <w:sz w:val="18"/>
        </w:rPr>
        <w:t xml:space="preserve"> </w:t>
      </w:r>
      <w:r>
        <w:rPr>
          <w:sz w:val="18"/>
        </w:rPr>
        <w:t>listů,</w:t>
      </w:r>
    </w:p>
    <w:p w:rsidR="00771D76" w:rsidRDefault="00E5358D">
      <w:pPr>
        <w:pStyle w:val="Odstavecseseznamem"/>
        <w:numPr>
          <w:ilvl w:val="0"/>
          <w:numId w:val="7"/>
        </w:numPr>
        <w:tabs>
          <w:tab w:val="left" w:pos="849"/>
          <w:tab w:val="left" w:pos="850"/>
        </w:tabs>
        <w:spacing w:before="1" w:line="219" w:lineRule="exact"/>
        <w:jc w:val="left"/>
        <w:rPr>
          <w:sz w:val="18"/>
        </w:rPr>
      </w:pPr>
      <w:r>
        <w:rPr>
          <w:sz w:val="18"/>
        </w:rPr>
        <w:t>musí mít jmenovitou</w:t>
      </w:r>
      <w:r>
        <w:rPr>
          <w:spacing w:val="-4"/>
          <w:sz w:val="18"/>
        </w:rPr>
        <w:t xml:space="preserve"> </w:t>
      </w:r>
      <w:r>
        <w:rPr>
          <w:sz w:val="18"/>
        </w:rPr>
        <w:t>hodnotu,</w:t>
      </w:r>
    </w:p>
    <w:p w:rsidR="00771D76" w:rsidRDefault="00E5358D">
      <w:pPr>
        <w:pStyle w:val="Odstavecseseznamem"/>
        <w:numPr>
          <w:ilvl w:val="0"/>
          <w:numId w:val="7"/>
        </w:numPr>
        <w:tabs>
          <w:tab w:val="left" w:pos="850"/>
        </w:tabs>
        <w:ind w:right="261"/>
        <w:rPr>
          <w:sz w:val="18"/>
        </w:rPr>
      </w:pPr>
      <w:r>
        <w:rPr>
          <w:sz w:val="18"/>
        </w:rPr>
        <w:t>s podílovým listem vydaným uzavřeným podílovým fondem není spojeno právo podílníka na jeho odkoupení na účet fondu (s výjimkami stanovenými</w:t>
      </w:r>
      <w:r>
        <w:rPr>
          <w:spacing w:val="-2"/>
          <w:sz w:val="18"/>
        </w:rPr>
        <w:t xml:space="preserve"> </w:t>
      </w:r>
      <w:r>
        <w:rPr>
          <w:sz w:val="18"/>
        </w:rPr>
        <w:t>ZISIF).</w:t>
      </w:r>
    </w:p>
    <w:p w:rsidR="00771D76" w:rsidRDefault="00E5358D">
      <w:pPr>
        <w:pStyle w:val="Nadpis3"/>
        <w:spacing w:before="92"/>
        <w:rPr>
          <w:u w:val="none"/>
        </w:rPr>
      </w:pPr>
      <w:r>
        <w:t>Akcie investičního fondu</w:t>
      </w:r>
    </w:p>
    <w:p w:rsidR="00771D76" w:rsidRDefault="00E5358D">
      <w:pPr>
        <w:pStyle w:val="Zkladntext"/>
        <w:ind w:left="566" w:right="260"/>
        <w:jc w:val="both"/>
      </w:pPr>
      <w:r>
        <w:t>Fond kolektivního investování ve formě akciové společnosti, resp. akciové společnosti s proměnným základním kapitálem je právnickou osobou, jejímž předmětem podnikání je shromažďování peněžních prostředků od veřejnosti vydáváním akcií, společné investování shromážděných peněžních prostředků na základě určené investiční strategie na principu rozložení rizika ve prospěch vlastníků těchto akcií a další správa tohoto majetku. Fond se zakládá na dobu určitou či neurčitou. Akcie investičního fondu je svojí podstatou akcie jako cenný papír nebo zaknihovaný cenný papír, s nímž jsou spojena práva akcionáře jako společníka podílet se na řízení, zisku a likvidačním zůstatku akciové společnosti, jejíž koupí se však investor podílí na investování fondu kolektivního investování. Podoby akcie investičního fondu nebo investiční akcie může nabývat též podíl na fondu kvalifikovaných investorů.</w:t>
      </w:r>
    </w:p>
    <w:p w:rsidR="00771D76" w:rsidRDefault="00771D76">
      <w:pPr>
        <w:pStyle w:val="Zkladntext"/>
        <w:spacing w:before="11"/>
        <w:rPr>
          <w:sz w:val="13"/>
        </w:rPr>
      </w:pPr>
    </w:p>
    <w:p w:rsidR="00771D76" w:rsidRDefault="00E5358D">
      <w:pPr>
        <w:pStyle w:val="Nadpis3"/>
        <w:spacing w:line="240" w:lineRule="auto"/>
        <w:jc w:val="left"/>
        <w:rPr>
          <w:u w:val="none"/>
        </w:rPr>
      </w:pPr>
      <w:r>
        <w:t>Dluhopis</w:t>
      </w:r>
    </w:p>
    <w:p w:rsidR="00771D76" w:rsidRDefault="00E5358D">
      <w:pPr>
        <w:pStyle w:val="Zkladntext"/>
        <w:spacing w:before="1"/>
        <w:ind w:left="566" w:right="258"/>
        <w:jc w:val="both"/>
      </w:pPr>
      <w:r>
        <w:t>Dluhopis je dluhový cenný papír nebo zaknihovaný cenný papír, který vyjadřuje závazek emitenta vůči každému vlastníku tohoto investičního nástroje. Konkrétní podoba tohoto závazku závisí na druhu dluhopisu. Dluhopisy můžeme dělit zejména podle doby splatnosti (krátkodobé, dlouhodobé), podle druhu emitenta (dluhopisy veřejného sektoru, bankovní dluhopisy, dluhopisy obchodních korporací apod.), podle způsobu výplaty kupónu (bezkupónové dluhopisy, dluhopisy s fixním kupónem, dluhopisy  s proměnlivým kupónem apod.).  Možný výnos z dluhopisu je  bezprostředně spojen  s typem</w:t>
      </w:r>
      <w:r>
        <w:rPr>
          <w:spacing w:val="-2"/>
        </w:rPr>
        <w:t xml:space="preserve"> </w:t>
      </w:r>
      <w:r>
        <w:t>dluhopisu.</w:t>
      </w:r>
    </w:p>
    <w:p w:rsidR="00771D76" w:rsidRDefault="00771D76">
      <w:pPr>
        <w:pStyle w:val="Zkladntext"/>
        <w:rPr>
          <w:sz w:val="14"/>
        </w:rPr>
      </w:pPr>
    </w:p>
    <w:p w:rsidR="00771D76" w:rsidRDefault="00E5358D">
      <w:pPr>
        <w:pStyle w:val="Nadpis2"/>
        <w:ind w:firstLine="0"/>
      </w:pPr>
      <w:r>
        <w:rPr>
          <w:u w:val="single"/>
        </w:rPr>
        <w:t>Rizika spojená s investičními službami a investičními nástroji</w:t>
      </w:r>
    </w:p>
    <w:p w:rsidR="00771D76" w:rsidRDefault="00E5358D">
      <w:pPr>
        <w:pStyle w:val="Zkladntext"/>
        <w:spacing w:line="219" w:lineRule="exact"/>
        <w:ind w:left="566"/>
        <w:jc w:val="both"/>
      </w:pPr>
      <w:r>
        <w:t>S investičními nástroji a s investičními službami je spojena celá řada rizik. V obecné rovině se jedná zejména o rizika následující:</w:t>
      </w:r>
    </w:p>
    <w:p w:rsidR="00771D76" w:rsidRDefault="00E5358D">
      <w:pPr>
        <w:pStyle w:val="Odstavecseseznamem"/>
        <w:numPr>
          <w:ilvl w:val="0"/>
          <w:numId w:val="6"/>
        </w:numPr>
        <w:tabs>
          <w:tab w:val="left" w:pos="850"/>
        </w:tabs>
        <w:spacing w:before="1"/>
        <w:ind w:right="262"/>
        <w:rPr>
          <w:sz w:val="18"/>
        </w:rPr>
      </w:pPr>
      <w:r>
        <w:rPr>
          <w:b/>
          <w:sz w:val="18"/>
          <w:u w:val="single"/>
        </w:rPr>
        <w:t>tržní riziko</w:t>
      </w:r>
      <w:r>
        <w:rPr>
          <w:b/>
          <w:sz w:val="18"/>
        </w:rPr>
        <w:t xml:space="preserve"> </w:t>
      </w:r>
      <w:r>
        <w:rPr>
          <w:sz w:val="18"/>
        </w:rPr>
        <w:t>– jedná se o jedno z nejvýznamnějších rizik pro investory, které spočívá ve změně tržních cen investičních nástrojů; obecné tržní riziko může</w:t>
      </w:r>
      <w:r>
        <w:rPr>
          <w:spacing w:val="-3"/>
          <w:sz w:val="18"/>
        </w:rPr>
        <w:t xml:space="preserve"> </w:t>
      </w:r>
      <w:r>
        <w:rPr>
          <w:sz w:val="18"/>
        </w:rPr>
        <w:t>být</w:t>
      </w:r>
      <w:r>
        <w:rPr>
          <w:spacing w:val="-3"/>
          <w:sz w:val="18"/>
        </w:rPr>
        <w:t xml:space="preserve"> </w:t>
      </w:r>
      <w:r>
        <w:rPr>
          <w:sz w:val="18"/>
        </w:rPr>
        <w:t>způsobeno</w:t>
      </w:r>
      <w:r>
        <w:rPr>
          <w:spacing w:val="-1"/>
          <w:sz w:val="18"/>
        </w:rPr>
        <w:t xml:space="preserve"> </w:t>
      </w:r>
      <w:r>
        <w:rPr>
          <w:sz w:val="18"/>
        </w:rPr>
        <w:t>změnou</w:t>
      </w:r>
      <w:r>
        <w:rPr>
          <w:spacing w:val="-3"/>
          <w:sz w:val="18"/>
        </w:rPr>
        <w:t xml:space="preserve"> </w:t>
      </w:r>
      <w:r>
        <w:rPr>
          <w:sz w:val="18"/>
        </w:rPr>
        <w:t>trhu</w:t>
      </w:r>
      <w:r>
        <w:rPr>
          <w:spacing w:val="-2"/>
          <w:sz w:val="18"/>
        </w:rPr>
        <w:t xml:space="preserve"> </w:t>
      </w:r>
      <w:r>
        <w:rPr>
          <w:sz w:val="18"/>
        </w:rPr>
        <w:t>jako</w:t>
      </w:r>
      <w:r>
        <w:rPr>
          <w:spacing w:val="-1"/>
          <w:sz w:val="18"/>
        </w:rPr>
        <w:t xml:space="preserve"> </w:t>
      </w:r>
      <w:r>
        <w:rPr>
          <w:sz w:val="18"/>
        </w:rPr>
        <w:t>celku;</w:t>
      </w:r>
      <w:r>
        <w:rPr>
          <w:spacing w:val="-2"/>
          <w:sz w:val="18"/>
        </w:rPr>
        <w:t xml:space="preserve"> </w:t>
      </w:r>
      <w:r>
        <w:rPr>
          <w:sz w:val="18"/>
        </w:rPr>
        <w:t>specifické</w:t>
      </w:r>
      <w:r>
        <w:rPr>
          <w:spacing w:val="-3"/>
          <w:sz w:val="18"/>
        </w:rPr>
        <w:t xml:space="preserve"> </w:t>
      </w:r>
      <w:r>
        <w:rPr>
          <w:sz w:val="18"/>
        </w:rPr>
        <w:t>tržní</w:t>
      </w:r>
      <w:r>
        <w:rPr>
          <w:spacing w:val="-2"/>
          <w:sz w:val="18"/>
        </w:rPr>
        <w:t xml:space="preserve"> </w:t>
      </w:r>
      <w:r>
        <w:rPr>
          <w:sz w:val="18"/>
        </w:rPr>
        <w:t>riziko</w:t>
      </w:r>
      <w:r>
        <w:rPr>
          <w:spacing w:val="-1"/>
          <w:sz w:val="18"/>
        </w:rPr>
        <w:t xml:space="preserve"> </w:t>
      </w:r>
      <w:r>
        <w:rPr>
          <w:sz w:val="18"/>
        </w:rPr>
        <w:t>může</w:t>
      </w:r>
      <w:r>
        <w:rPr>
          <w:spacing w:val="-3"/>
          <w:sz w:val="18"/>
        </w:rPr>
        <w:t xml:space="preserve"> </w:t>
      </w:r>
      <w:r>
        <w:rPr>
          <w:sz w:val="18"/>
        </w:rPr>
        <w:t>být</w:t>
      </w:r>
      <w:r>
        <w:rPr>
          <w:spacing w:val="-3"/>
          <w:sz w:val="18"/>
        </w:rPr>
        <w:t xml:space="preserve"> </w:t>
      </w:r>
      <w:r>
        <w:rPr>
          <w:sz w:val="18"/>
        </w:rPr>
        <w:t>zapříčiněno nepříznivým</w:t>
      </w:r>
      <w:r>
        <w:rPr>
          <w:spacing w:val="-2"/>
          <w:sz w:val="18"/>
        </w:rPr>
        <w:t xml:space="preserve"> </w:t>
      </w:r>
      <w:r>
        <w:rPr>
          <w:sz w:val="18"/>
        </w:rPr>
        <w:t>vývojem</w:t>
      </w:r>
      <w:r>
        <w:rPr>
          <w:spacing w:val="-2"/>
          <w:sz w:val="18"/>
        </w:rPr>
        <w:t xml:space="preserve"> </w:t>
      </w:r>
      <w:r>
        <w:rPr>
          <w:sz w:val="18"/>
        </w:rPr>
        <w:t>konkrétního</w:t>
      </w:r>
      <w:r>
        <w:rPr>
          <w:spacing w:val="-1"/>
          <w:sz w:val="18"/>
        </w:rPr>
        <w:t xml:space="preserve"> </w:t>
      </w:r>
      <w:r>
        <w:rPr>
          <w:sz w:val="18"/>
        </w:rPr>
        <w:t>investičního</w:t>
      </w:r>
      <w:r>
        <w:rPr>
          <w:spacing w:val="-1"/>
          <w:sz w:val="18"/>
        </w:rPr>
        <w:t xml:space="preserve"> </w:t>
      </w:r>
      <w:r>
        <w:rPr>
          <w:sz w:val="18"/>
        </w:rPr>
        <w:t>nástroje;</w:t>
      </w:r>
    </w:p>
    <w:p w:rsidR="00771D76" w:rsidRDefault="00E5358D">
      <w:pPr>
        <w:pStyle w:val="Odstavecseseznamem"/>
        <w:numPr>
          <w:ilvl w:val="0"/>
          <w:numId w:val="6"/>
        </w:numPr>
        <w:tabs>
          <w:tab w:val="left" w:pos="850"/>
        </w:tabs>
        <w:ind w:right="260"/>
        <w:rPr>
          <w:sz w:val="18"/>
        </w:rPr>
      </w:pPr>
      <w:r>
        <w:rPr>
          <w:b/>
          <w:sz w:val="18"/>
          <w:u w:val="single"/>
        </w:rPr>
        <w:t>likviditní riziko</w:t>
      </w:r>
      <w:r>
        <w:rPr>
          <w:b/>
          <w:sz w:val="18"/>
        </w:rPr>
        <w:t xml:space="preserve"> </w:t>
      </w:r>
      <w:r>
        <w:rPr>
          <w:sz w:val="18"/>
        </w:rPr>
        <w:t>– v důsledku tohoto rizika může dojít k tomu, že investor nebude moci v určitý okamžik prodat určitý investiční nástroj za tržní cenu (resp. za cenu blízkou tržní ceně) nebo vůbec, a to z důvodu malého objemu trhu s daným investičním nástrojem nebo nedostupnosti takového trhu.</w:t>
      </w:r>
    </w:p>
    <w:p w:rsidR="00771D76" w:rsidRDefault="00E5358D">
      <w:pPr>
        <w:pStyle w:val="Odstavecseseznamem"/>
        <w:numPr>
          <w:ilvl w:val="0"/>
          <w:numId w:val="6"/>
        </w:numPr>
        <w:tabs>
          <w:tab w:val="left" w:pos="850"/>
        </w:tabs>
        <w:spacing w:before="1"/>
        <w:ind w:right="262"/>
        <w:rPr>
          <w:sz w:val="18"/>
        </w:rPr>
      </w:pPr>
      <w:r>
        <w:rPr>
          <w:b/>
          <w:sz w:val="18"/>
          <w:u w:val="single"/>
        </w:rPr>
        <w:t>úvěrové (kreditní) riziko</w:t>
      </w:r>
      <w:r>
        <w:rPr>
          <w:b/>
          <w:sz w:val="18"/>
        </w:rPr>
        <w:t xml:space="preserve"> </w:t>
      </w:r>
      <w:r>
        <w:rPr>
          <w:sz w:val="18"/>
        </w:rPr>
        <w:t>– jedná se o riziko emitenta spočívající v tom, že se emitent dostane do úpadku, následkem čehož budou jím emitované investiční nástroje významně znehodnoceny nebo zcela bezcenné; v takovém případě musí investor počítat s tím, že může ztratit i veškerý kapitál investovaný do těchto investičních nástrojů; negativní vliv na hodnotu investičních nástrojů může mít i snížení ratingu</w:t>
      </w:r>
      <w:r>
        <w:rPr>
          <w:spacing w:val="-14"/>
          <w:sz w:val="18"/>
        </w:rPr>
        <w:t xml:space="preserve"> </w:t>
      </w:r>
      <w:r>
        <w:rPr>
          <w:sz w:val="18"/>
        </w:rPr>
        <w:t>emitenta;</w:t>
      </w:r>
    </w:p>
    <w:p w:rsidR="00771D76" w:rsidRDefault="00E5358D">
      <w:pPr>
        <w:pStyle w:val="Odstavecseseznamem"/>
        <w:numPr>
          <w:ilvl w:val="0"/>
          <w:numId w:val="6"/>
        </w:numPr>
        <w:tabs>
          <w:tab w:val="left" w:pos="850"/>
        </w:tabs>
        <w:ind w:right="261"/>
        <w:rPr>
          <w:sz w:val="18"/>
        </w:rPr>
      </w:pPr>
      <w:r>
        <w:rPr>
          <w:b/>
          <w:sz w:val="18"/>
          <w:u w:val="single"/>
        </w:rPr>
        <w:t>měnové riziko</w:t>
      </w:r>
      <w:r>
        <w:rPr>
          <w:b/>
          <w:sz w:val="18"/>
        </w:rPr>
        <w:t xml:space="preserve"> </w:t>
      </w:r>
      <w:r>
        <w:rPr>
          <w:sz w:val="18"/>
        </w:rPr>
        <w:t>– investiční nástroje denominované v cizích měnách jsou rovněž vystaveny fluktuacím vyplývajícím ze změn devizových kurzů, které mohou mít jak pozitivní tak i negativní vliv na jejich kurzy, ceny, zhodnocení či výnosy z nich plynoucí v jiných měnách, popřípadě jejich jiné parametry;</w:t>
      </w:r>
    </w:p>
    <w:p w:rsidR="00771D76" w:rsidRDefault="00E5358D">
      <w:pPr>
        <w:pStyle w:val="Odstavecseseznamem"/>
        <w:numPr>
          <w:ilvl w:val="0"/>
          <w:numId w:val="6"/>
        </w:numPr>
        <w:tabs>
          <w:tab w:val="left" w:pos="850"/>
        </w:tabs>
        <w:ind w:right="263"/>
        <w:rPr>
          <w:sz w:val="18"/>
        </w:rPr>
      </w:pPr>
      <w:r>
        <w:rPr>
          <w:b/>
          <w:sz w:val="18"/>
          <w:u w:val="single"/>
        </w:rPr>
        <w:t>úrokové riziko</w:t>
      </w:r>
      <w:r>
        <w:rPr>
          <w:b/>
          <w:sz w:val="18"/>
        </w:rPr>
        <w:t xml:space="preserve"> </w:t>
      </w:r>
      <w:r>
        <w:rPr>
          <w:sz w:val="18"/>
        </w:rPr>
        <w:t>– u investičních nástrojů citlivých na úrokové sazby (např. dluhopisy) je patrné úrokové riziko, které spočívá v možném nepříznivém vývoji tržních úrokových</w:t>
      </w:r>
      <w:r>
        <w:rPr>
          <w:spacing w:val="-4"/>
          <w:sz w:val="18"/>
        </w:rPr>
        <w:t xml:space="preserve"> </w:t>
      </w:r>
      <w:r>
        <w:rPr>
          <w:sz w:val="18"/>
        </w:rPr>
        <w:t>sazeb;</w:t>
      </w:r>
    </w:p>
    <w:p w:rsidR="00771D76" w:rsidRDefault="00E5358D">
      <w:pPr>
        <w:pStyle w:val="Odstavecseseznamem"/>
        <w:numPr>
          <w:ilvl w:val="0"/>
          <w:numId w:val="6"/>
        </w:numPr>
        <w:tabs>
          <w:tab w:val="left" w:pos="850"/>
        </w:tabs>
        <w:ind w:right="264"/>
        <w:rPr>
          <w:sz w:val="18"/>
        </w:rPr>
      </w:pPr>
      <w:r>
        <w:rPr>
          <w:b/>
          <w:sz w:val="18"/>
          <w:u w:val="single"/>
        </w:rPr>
        <w:t>operační riziko</w:t>
      </w:r>
      <w:r>
        <w:rPr>
          <w:b/>
          <w:sz w:val="18"/>
        </w:rPr>
        <w:t xml:space="preserve"> </w:t>
      </w:r>
      <w:r>
        <w:rPr>
          <w:sz w:val="18"/>
        </w:rPr>
        <w:t>– riziko vyplývající z nedostatečných či chybných vnitřních procesů, ze selhání provozních systémů či lidského faktoru, případně        z vnějších</w:t>
      </w:r>
      <w:r>
        <w:rPr>
          <w:spacing w:val="-1"/>
          <w:sz w:val="18"/>
        </w:rPr>
        <w:t xml:space="preserve"> </w:t>
      </w:r>
      <w:r>
        <w:rPr>
          <w:sz w:val="18"/>
        </w:rPr>
        <w:t>událostí.</w:t>
      </w:r>
    </w:p>
    <w:p w:rsidR="00771D76" w:rsidRDefault="00E5358D">
      <w:pPr>
        <w:pStyle w:val="Zkladntext"/>
        <w:spacing w:before="22"/>
        <w:ind w:left="566" w:right="258"/>
        <w:jc w:val="both"/>
      </w:pPr>
      <w:r>
        <w:t>Rizika u cenných papírů kolektivního investování vyplývají především z rizik investičních nástrojů, do kterých investiční fond investuje. Např. u akciových investičních fondů by měl investor zvážit rizika související s akciemi. Specifická rizika jsou dále spojena s kategorií fondů kvalifikovaných investorů. Jedná se především o riziko vyplývající z nedostatečné diverzifikace aktiv, do kterých tento fond investuje a riziko vyplývající z nižší míry regulace oproti fondům kolektivního</w:t>
      </w:r>
      <w:r>
        <w:rPr>
          <w:spacing w:val="-2"/>
        </w:rPr>
        <w:t xml:space="preserve"> </w:t>
      </w:r>
      <w:r>
        <w:t>investování.</w:t>
      </w:r>
    </w:p>
    <w:p w:rsidR="00771D76" w:rsidRDefault="00E5358D">
      <w:pPr>
        <w:pStyle w:val="Zkladntext"/>
        <w:spacing w:before="2"/>
        <w:ind w:left="566" w:right="260"/>
        <w:jc w:val="both"/>
      </w:pPr>
      <w:r>
        <w:t>V případě dluhopisů je zásadní riziko kreditní a úrokové. Kreditní riziko závisí na emitentovi dluhopisu. V případě, že je emitentem Česká republika, je toto riziko minimální. Naopak v případě, že je emitentem dluhopisu obchodní společnost, může být toto riziko velmi vysoké. Úrokové riziko u dluhopisů spočívá ve změně tržních úrokových sazeb, a to v závislosti na splatnosti dluhopisu.</w:t>
      </w:r>
    </w:p>
    <w:p w:rsidR="00771D76" w:rsidRDefault="00E5358D">
      <w:pPr>
        <w:pStyle w:val="Zkladntext"/>
        <w:spacing w:before="39"/>
        <w:ind w:left="566" w:right="260"/>
        <w:jc w:val="both"/>
      </w:pPr>
      <w:r>
        <w:t>Zprostředkovatel upozorňuje, že kurzy, ceny, výnosy, zhodnocení, výkonnost či jiné parametry dosažené jednotlivými investičními nástroji v minulosti nemohou v žádném případě sloužit jako indikátor nebo záruka budoucích kurzů, cen, výnosů, zhodnocení, výkonnosti či jiných parametrů takovýchto nebo obdobných investičních nástrojů a tyto kurzy, ceny, výnosy, zhodnocení, výkonnost či jiné parametry investičních nástrojů se mohou v čase  měnit, tzn. růst a klesat; návratnost původně investované částky není</w:t>
      </w:r>
      <w:r>
        <w:rPr>
          <w:spacing w:val="-3"/>
        </w:rPr>
        <w:t xml:space="preserve"> </w:t>
      </w:r>
      <w:r>
        <w:t>zaručena.</w:t>
      </w:r>
    </w:p>
    <w:p w:rsidR="00771D76" w:rsidRDefault="00E5358D">
      <w:pPr>
        <w:pStyle w:val="Nadpis3"/>
        <w:spacing w:before="2"/>
        <w:rPr>
          <w:u w:val="none"/>
        </w:rPr>
      </w:pPr>
      <w:r>
        <w:t>Hlavní způsoby omezení rizika</w:t>
      </w:r>
    </w:p>
    <w:p w:rsidR="00771D76" w:rsidRDefault="00E5358D">
      <w:pPr>
        <w:pStyle w:val="Odstavecseseznamem"/>
        <w:numPr>
          <w:ilvl w:val="0"/>
          <w:numId w:val="5"/>
        </w:numPr>
        <w:tabs>
          <w:tab w:val="left" w:pos="850"/>
        </w:tabs>
        <w:ind w:right="262"/>
        <w:rPr>
          <w:sz w:val="18"/>
        </w:rPr>
      </w:pPr>
      <w:r>
        <w:rPr>
          <w:sz w:val="18"/>
        </w:rPr>
        <w:t>investor by si před investicí do investičních nástrojů měl důkladně pročíst statut a sdělení klíčových informací fondu, kde nalezne všechny potřebné informace týkající se zejména investiční strategie a limitů investiční politiky fondu, resp. prospekt v případě</w:t>
      </w:r>
      <w:r>
        <w:rPr>
          <w:spacing w:val="-11"/>
          <w:sz w:val="18"/>
        </w:rPr>
        <w:t xml:space="preserve"> </w:t>
      </w:r>
      <w:r>
        <w:rPr>
          <w:sz w:val="18"/>
        </w:rPr>
        <w:t>dluhopisů;</w:t>
      </w:r>
    </w:p>
    <w:p w:rsidR="00771D76" w:rsidRDefault="00E5358D">
      <w:pPr>
        <w:pStyle w:val="Odstavecseseznamem"/>
        <w:numPr>
          <w:ilvl w:val="0"/>
          <w:numId w:val="5"/>
        </w:numPr>
        <w:tabs>
          <w:tab w:val="left" w:pos="850"/>
        </w:tabs>
        <w:spacing w:line="219" w:lineRule="exact"/>
        <w:rPr>
          <w:sz w:val="18"/>
        </w:rPr>
      </w:pPr>
      <w:r>
        <w:rPr>
          <w:sz w:val="18"/>
        </w:rPr>
        <w:t>investor by měl pravidelně sledovat hodnotu a vývoj vlastních investic a vývoj na kapitálových</w:t>
      </w:r>
      <w:r>
        <w:rPr>
          <w:spacing w:val="-11"/>
          <w:sz w:val="18"/>
        </w:rPr>
        <w:t xml:space="preserve"> </w:t>
      </w:r>
      <w:r>
        <w:rPr>
          <w:sz w:val="18"/>
        </w:rPr>
        <w:t>trzích.</w:t>
      </w:r>
    </w:p>
    <w:p w:rsidR="00771D76" w:rsidRDefault="00771D76">
      <w:pPr>
        <w:pStyle w:val="Zkladntext"/>
        <w:spacing w:before="3"/>
        <w:rPr>
          <w:sz w:val="8"/>
        </w:rPr>
      </w:pPr>
    </w:p>
    <w:p w:rsidR="00771D76" w:rsidRDefault="00E5358D">
      <w:pPr>
        <w:spacing w:before="68"/>
        <w:ind w:right="364"/>
        <w:jc w:val="center"/>
        <w:rPr>
          <w:b/>
          <w:sz w:val="16"/>
        </w:rPr>
      </w:pPr>
      <w:r>
        <w:rPr>
          <w:b/>
          <w:sz w:val="16"/>
        </w:rPr>
        <w:t>3</w:t>
      </w:r>
    </w:p>
    <w:p w:rsidR="00771D76" w:rsidRDefault="00771D76">
      <w:pPr>
        <w:jc w:val="center"/>
        <w:rPr>
          <w:sz w:val="16"/>
        </w:rPr>
        <w:sectPr w:rsidR="00771D76">
          <w:pgSz w:w="11910" w:h="16840"/>
          <w:pgMar w:top="1200" w:right="19" w:bottom="0" w:left="0" w:header="708" w:footer="708" w:gutter="0"/>
          <w:cols w:space="708"/>
        </w:sectPr>
      </w:pPr>
    </w:p>
    <w:p w:rsidR="00771D76" w:rsidRDefault="005A63D2">
      <w:pPr>
        <w:pStyle w:val="Zkladntext"/>
        <w:ind w:left="720"/>
        <w:rPr>
          <w:sz w:val="20"/>
        </w:rPr>
      </w:pPr>
      <w:r w:rsidRPr="00154952">
        <w:rPr>
          <w:noProof/>
          <w:lang w:bidi="ar-SA"/>
        </w:rPr>
        <w:lastRenderedPageBreak/>
        <w:drawing>
          <wp:inline distT="0" distB="0" distL="0" distR="0" wp14:anchorId="08F31E7B" wp14:editId="71E50E3A">
            <wp:extent cx="1400175" cy="495300"/>
            <wp:effectExtent l="0" t="0" r="0" b="0"/>
            <wp:docPr id="10" name="Obrázek 2" descr="allfinpro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llfinpro_hol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8056" cy="519312"/>
                    </a:xfrm>
                    <a:prstGeom prst="rect">
                      <a:avLst/>
                    </a:prstGeom>
                    <a:noFill/>
                    <a:ln>
                      <a:noFill/>
                    </a:ln>
                  </pic:spPr>
                </pic:pic>
              </a:graphicData>
            </a:graphic>
          </wp:inline>
        </w:drawing>
      </w:r>
    </w:p>
    <w:p w:rsidR="00771D76" w:rsidRDefault="00771D76">
      <w:pPr>
        <w:pStyle w:val="Zkladntext"/>
        <w:spacing w:before="2"/>
        <w:rPr>
          <w:b/>
          <w:sz w:val="8"/>
        </w:rPr>
      </w:pPr>
    </w:p>
    <w:p w:rsidR="00771D76" w:rsidRDefault="00771D76">
      <w:pPr>
        <w:pStyle w:val="Zkladntext"/>
        <w:spacing w:line="225" w:lineRule="exact"/>
        <w:ind w:left="720"/>
        <w:rPr>
          <w:sz w:val="20"/>
        </w:rPr>
      </w:pPr>
    </w:p>
    <w:p w:rsidR="00771D76" w:rsidRDefault="00771D76">
      <w:pPr>
        <w:pStyle w:val="Zkladntext"/>
        <w:spacing w:before="4"/>
        <w:rPr>
          <w:b/>
          <w:sz w:val="6"/>
        </w:rPr>
      </w:pPr>
    </w:p>
    <w:p w:rsidR="00771D76" w:rsidRDefault="00E5358D">
      <w:pPr>
        <w:pStyle w:val="Zkladntext"/>
        <w:spacing w:before="64"/>
        <w:ind w:left="566" w:right="260" w:hanging="1"/>
        <w:jc w:val="both"/>
      </w:pPr>
      <w:r>
        <w:t>Všechny investiční nástroje výše uvedených druhů, ke kterým Zprostředkovatel poskytuje investiční služby, jsou určeny Zákazníkům, kteří nejsou profesionálními zákazníky ve smyslu ZPKT (podrobněji článek V. tohoto dokumentu). Investiční zprostředkovatel před zprostředkováním obchodu          s investičním nástrojem vždy posoudí, zdali investiční nástroj odpovídá potřebám cílového trhu, do kterého Zákazník patří. Zprostředkovatel při zprostředkování sdělí Zákazníkovi, zdali se jedná o prodej v rámci cílového trhu nebo mimo</w:t>
      </w:r>
      <w:r>
        <w:rPr>
          <w:spacing w:val="-6"/>
        </w:rPr>
        <w:t xml:space="preserve"> </w:t>
      </w:r>
      <w:r>
        <w:t>něj.</w:t>
      </w:r>
    </w:p>
    <w:p w:rsidR="00771D76" w:rsidRDefault="00E5358D">
      <w:pPr>
        <w:pStyle w:val="Zkladntext"/>
        <w:ind w:left="567" w:right="259"/>
        <w:jc w:val="both"/>
      </w:pPr>
      <w:r>
        <w:t>Další informace o poskytovaných investičních službách, investičních nástrojích, rizicích s nimi spojených a možných zajištěních proti nim, cílových trzích investičních  nástrojů   distribuovaných   Zprostředkovatelem,   případně   navrhovaných   strategiích   pro   investování   jsou   uvedeny   ve   statutech  a</w:t>
      </w:r>
      <w:r>
        <w:rPr>
          <w:spacing w:val="-3"/>
        </w:rPr>
        <w:t xml:space="preserve"> </w:t>
      </w:r>
      <w:r>
        <w:t>prospektech</w:t>
      </w:r>
      <w:r>
        <w:rPr>
          <w:spacing w:val="-3"/>
        </w:rPr>
        <w:t xml:space="preserve"> </w:t>
      </w:r>
      <w:r>
        <w:t>jednotlivých</w:t>
      </w:r>
      <w:r>
        <w:rPr>
          <w:spacing w:val="-3"/>
        </w:rPr>
        <w:t xml:space="preserve"> </w:t>
      </w:r>
      <w:r>
        <w:t>investičních</w:t>
      </w:r>
      <w:r>
        <w:rPr>
          <w:spacing w:val="-4"/>
        </w:rPr>
        <w:t xml:space="preserve"> </w:t>
      </w:r>
      <w:r>
        <w:t>nástrojů,</w:t>
      </w:r>
      <w:r>
        <w:rPr>
          <w:spacing w:val="-1"/>
        </w:rPr>
        <w:t xml:space="preserve"> </w:t>
      </w:r>
      <w:r>
        <w:t>na</w:t>
      </w:r>
      <w:r>
        <w:rPr>
          <w:spacing w:val="-2"/>
        </w:rPr>
        <w:t xml:space="preserve"> </w:t>
      </w:r>
      <w:r>
        <w:t>internetových</w:t>
      </w:r>
      <w:r>
        <w:rPr>
          <w:spacing w:val="-4"/>
        </w:rPr>
        <w:t xml:space="preserve"> </w:t>
      </w:r>
      <w:r>
        <w:t>stránkách</w:t>
      </w:r>
      <w:r>
        <w:rPr>
          <w:spacing w:val="-3"/>
        </w:rPr>
        <w:t xml:space="preserve"> </w:t>
      </w:r>
      <w:r>
        <w:t>příslušné</w:t>
      </w:r>
      <w:r>
        <w:rPr>
          <w:spacing w:val="-3"/>
        </w:rPr>
        <w:t xml:space="preserve"> </w:t>
      </w:r>
      <w:r>
        <w:t>Finanční</w:t>
      </w:r>
      <w:r>
        <w:rPr>
          <w:spacing w:val="-3"/>
        </w:rPr>
        <w:t xml:space="preserve"> </w:t>
      </w:r>
      <w:r>
        <w:t>instituce</w:t>
      </w:r>
      <w:r>
        <w:rPr>
          <w:spacing w:val="-4"/>
        </w:rPr>
        <w:t xml:space="preserve"> </w:t>
      </w:r>
      <w:r>
        <w:t>a</w:t>
      </w:r>
      <w:r>
        <w:rPr>
          <w:spacing w:val="-1"/>
        </w:rPr>
        <w:t xml:space="preserve"> </w:t>
      </w:r>
      <w:r>
        <w:t>internetových</w:t>
      </w:r>
      <w:r>
        <w:rPr>
          <w:spacing w:val="-3"/>
        </w:rPr>
        <w:t xml:space="preserve"> </w:t>
      </w:r>
      <w:r>
        <w:t>stránkách</w:t>
      </w:r>
      <w:r>
        <w:rPr>
          <w:spacing w:val="-4"/>
        </w:rPr>
        <w:t xml:space="preserve"> </w:t>
      </w:r>
      <w:r>
        <w:t>Zprostředkovatele.</w:t>
      </w:r>
    </w:p>
    <w:p w:rsidR="00771D76" w:rsidRDefault="00771D76">
      <w:pPr>
        <w:pStyle w:val="Zkladntext"/>
        <w:spacing w:before="11"/>
        <w:rPr>
          <w:sz w:val="17"/>
        </w:rPr>
      </w:pPr>
    </w:p>
    <w:p w:rsidR="00771D76" w:rsidRDefault="00E5358D">
      <w:pPr>
        <w:pStyle w:val="Zkladntext"/>
        <w:spacing w:before="1"/>
        <w:ind w:left="566" w:right="259"/>
        <w:jc w:val="both"/>
      </w:pPr>
      <w:r>
        <w:t>Zprostředkovatel může být při nabízení a poskytování investičních služeb zastoupen vázaným zástupcem ve smyslu ust. § 32a a násl. ZPKT, který je registrován k této činnosti v České republice u ČNB. Zápis v seznamu vázaných zástupců lze nejlépe ověřit na internetových stránkách ČNB (</w:t>
      </w:r>
      <w:hyperlink r:id="rId17">
        <w:r>
          <w:rPr>
            <w:color w:val="0000FF"/>
            <w:u w:val="single" w:color="0000FF"/>
          </w:rPr>
          <w:t>www.cnb.cz/cs/dohled-financni-trh/seznamy/jerrs</w:t>
        </w:r>
        <w:r>
          <w:t>).</w:t>
        </w:r>
      </w:hyperlink>
      <w:r>
        <w:t xml:space="preserve">  Identifikační  údaje  vázaného  zástupce  jednajícího   jménem  Zprostředkovatele  jsou  uvedeny v záznamu z</w:t>
      </w:r>
      <w:r>
        <w:rPr>
          <w:spacing w:val="-1"/>
        </w:rPr>
        <w:t xml:space="preserve"> </w:t>
      </w:r>
      <w:r>
        <w:t>jednání.</w:t>
      </w:r>
    </w:p>
    <w:p w:rsidR="00771D76" w:rsidRDefault="00771D76">
      <w:pPr>
        <w:pStyle w:val="Zkladntext"/>
      </w:pPr>
    </w:p>
    <w:p w:rsidR="00771D76" w:rsidRDefault="00E5358D">
      <w:pPr>
        <w:pStyle w:val="Nadpis2"/>
        <w:numPr>
          <w:ilvl w:val="0"/>
          <w:numId w:val="11"/>
        </w:numPr>
        <w:tabs>
          <w:tab w:val="left" w:pos="4894"/>
        </w:tabs>
        <w:spacing w:line="240" w:lineRule="auto"/>
        <w:ind w:left="4893" w:hanging="361"/>
        <w:jc w:val="both"/>
      </w:pPr>
      <w:r>
        <w:t>Náklady a odměna</w:t>
      </w:r>
      <w:r>
        <w:rPr>
          <w:spacing w:val="-2"/>
        </w:rPr>
        <w:t xml:space="preserve"> </w:t>
      </w:r>
      <w:r>
        <w:t>Zprostředkovatele</w:t>
      </w:r>
    </w:p>
    <w:p w:rsidR="00771D76" w:rsidRDefault="00E5358D">
      <w:pPr>
        <w:pStyle w:val="Zkladntext"/>
        <w:spacing w:before="1"/>
        <w:ind w:left="566" w:right="257"/>
        <w:jc w:val="both"/>
      </w:pPr>
      <w:r>
        <w:t>Informace o celkových nákladech na investiční nástroj zprostředkovaný Zákazníkovi a souvisejících poplatcích jsou uvedeny v ceníku nebo jiných dokumentech Finančních institucí. Informace jsou vyjádřeny souhrnně, aby Zákazník mohl porozumět celkovým nákladům a mohl posoudit jejich celkový dopad na návratnost investice. Na žádost Zákazníka poskytne Finanční instituce případně Zprostředkovatel tyto informace rozepsané na jednotlivé položky.</w:t>
      </w:r>
    </w:p>
    <w:p w:rsidR="00771D76" w:rsidRDefault="00E5358D">
      <w:pPr>
        <w:pStyle w:val="Zkladntext"/>
        <w:spacing w:line="219" w:lineRule="exact"/>
        <w:ind w:left="566"/>
        <w:jc w:val="both"/>
      </w:pPr>
      <w:r>
        <w:rPr>
          <w:u w:val="single"/>
        </w:rPr>
        <w:t>Cenné papíry kolektivního investování</w:t>
      </w:r>
    </w:p>
    <w:p w:rsidR="00771D76" w:rsidRDefault="00E5358D">
      <w:pPr>
        <w:pStyle w:val="Zkladntext"/>
        <w:ind w:left="566" w:right="258"/>
        <w:jc w:val="both"/>
      </w:pPr>
      <w:r>
        <w:t>Odměna Zprostředkovatele za investiční službu přijímání a předávání pokynů (tzv. investiční zprostředkování) včetně souvisejících nákladů je standardně součástí poplatků placených Zákazníkem Finanční instituci. Poplatky příslušné Finanční instituce jsou stanoveny v ceníku Finanční instituce, který je součástí smluvní dokumentace uzavřené mezi Zákazníkem a Finanční institucí.</w:t>
      </w:r>
    </w:p>
    <w:p w:rsidR="00771D76" w:rsidRDefault="00E5358D">
      <w:pPr>
        <w:pStyle w:val="Zkladntext"/>
        <w:ind w:left="566"/>
        <w:jc w:val="both"/>
      </w:pPr>
      <w:r>
        <w:t xml:space="preserve">V případě </w:t>
      </w:r>
      <w:r>
        <w:rPr>
          <w:u w:val="single"/>
        </w:rPr>
        <w:t>vstupního poplatku</w:t>
      </w:r>
      <w:r>
        <w:t xml:space="preserve"> placeného Zákazníkem Finanční institucí činí odměna Zprostředkovatele standardně 90 – 100 % ze vstupního poplatku.</w:t>
      </w:r>
    </w:p>
    <w:p w:rsidR="00771D76" w:rsidRDefault="00E5358D">
      <w:pPr>
        <w:pStyle w:val="Zkladntext"/>
        <w:spacing w:before="1"/>
        <w:ind w:left="566" w:right="260"/>
        <w:jc w:val="both"/>
      </w:pPr>
      <w:r>
        <w:t>V případě poplatku za správu, servisního či udržovacího poplatku (dohromady dále jen „</w:t>
      </w:r>
      <w:r>
        <w:rPr>
          <w:u w:val="single"/>
        </w:rPr>
        <w:t>manažerský poplatek</w:t>
      </w:r>
      <w:r>
        <w:t>“) činí odměna Zprostředkovatele standardně 15 – 50 % z manažerského poplatku.</w:t>
      </w:r>
    </w:p>
    <w:p w:rsidR="00771D76" w:rsidRDefault="00E5358D">
      <w:pPr>
        <w:pStyle w:val="Zkladntext"/>
        <w:spacing w:line="219" w:lineRule="exact"/>
        <w:ind w:left="566"/>
      </w:pPr>
      <w:r>
        <w:rPr>
          <w:u w:val="single"/>
        </w:rPr>
        <w:t>Dluhopisy</w:t>
      </w:r>
    </w:p>
    <w:p w:rsidR="00771D76" w:rsidRDefault="000B6111">
      <w:pPr>
        <w:pStyle w:val="Zkladntext"/>
        <w:spacing w:line="219" w:lineRule="exact"/>
        <w:ind w:left="566"/>
      </w:pPr>
      <w:r>
        <w:pict>
          <v:line id="_x0000_s1033" style="position:absolute;left:0;text-align:left;z-index:251673600;mso-position-horizontal-relative:page" from="514.8pt,0" to="514.8pt,10.95pt" strokecolor="#d9d9d9" strokeweight="2.4pt">
            <w10:wrap anchorx="page"/>
          </v:line>
        </w:pict>
      </w:r>
      <w:r w:rsidR="00E5358D">
        <w:t>V případě zprostředkování nákupu dluhopisů činí odměna Zprostředkovatele 1 – 5 % z objemu Zákazníkem investovaných prostředků.</w:t>
      </w:r>
    </w:p>
    <w:p w:rsidR="00771D76" w:rsidRDefault="00E5358D">
      <w:pPr>
        <w:pStyle w:val="Zkladntext"/>
        <w:spacing w:before="1"/>
        <w:ind w:left="566" w:right="281" w:hanging="1"/>
      </w:pPr>
      <w:r>
        <w:t>Přesná výše odměny Zprostředkovatele se vždy odvíjí od konkrétního typu investičního nástroje, který je Zákazníkem nakupován. Odměna je standardně Zprostředkovateli placena v korunách českých.</w:t>
      </w:r>
    </w:p>
    <w:p w:rsidR="00771D76" w:rsidRDefault="00771D76">
      <w:pPr>
        <w:pStyle w:val="Zkladntext"/>
        <w:spacing w:before="1"/>
      </w:pPr>
    </w:p>
    <w:p w:rsidR="00771D76" w:rsidRDefault="00E5358D">
      <w:pPr>
        <w:pStyle w:val="Nadpis2"/>
        <w:numPr>
          <w:ilvl w:val="0"/>
          <w:numId w:val="11"/>
        </w:numPr>
        <w:tabs>
          <w:tab w:val="left" w:pos="5902"/>
        </w:tabs>
        <w:ind w:left="5901" w:hanging="567"/>
        <w:jc w:val="both"/>
      </w:pPr>
      <w:r>
        <w:t>Střet</w:t>
      </w:r>
      <w:r>
        <w:rPr>
          <w:spacing w:val="-1"/>
        </w:rPr>
        <w:t xml:space="preserve"> </w:t>
      </w:r>
      <w:r>
        <w:t>zájmů</w:t>
      </w:r>
    </w:p>
    <w:p w:rsidR="00771D76" w:rsidRDefault="00E5358D">
      <w:pPr>
        <w:pStyle w:val="Zkladntext"/>
        <w:ind w:left="566" w:right="257"/>
        <w:jc w:val="both"/>
      </w:pPr>
      <w:r>
        <w:t xml:space="preserve">Zprostředkovatel v souladu se ZPKT vydává pravidla pro zjišťování a řízení střetu zájmů (dále jen </w:t>
      </w:r>
      <w:r>
        <w:rPr>
          <w:b/>
        </w:rPr>
        <w:t>„Pravidla řízení střetu zájmů“</w:t>
      </w:r>
      <w:r>
        <w:t>). Cílem Pravidel řízení střetu zájmů je při poskytování investičních služeb efektivně zjišťovat a řídit střety zájmů, aby v jejich důsledku nedocházelo k poškozování zájmů Zákazníků.</w:t>
      </w:r>
    </w:p>
    <w:p w:rsidR="00771D76" w:rsidRDefault="00E5358D">
      <w:pPr>
        <w:pStyle w:val="Zkladntext"/>
        <w:spacing w:line="219" w:lineRule="exact"/>
        <w:ind w:left="566"/>
        <w:jc w:val="both"/>
      </w:pPr>
      <w:r>
        <w:t>Zprostředkovatel při své činnosti zjišťuje a řídí střet zájmů mezi:</w:t>
      </w:r>
    </w:p>
    <w:p w:rsidR="00771D76" w:rsidRDefault="00E5358D">
      <w:pPr>
        <w:pStyle w:val="Odstavecseseznamem"/>
        <w:numPr>
          <w:ilvl w:val="0"/>
          <w:numId w:val="4"/>
        </w:numPr>
        <w:tabs>
          <w:tab w:val="left" w:pos="837"/>
          <w:tab w:val="left" w:pos="838"/>
        </w:tabs>
        <w:spacing w:line="219" w:lineRule="exact"/>
        <w:ind w:left="837"/>
        <w:jc w:val="left"/>
        <w:rPr>
          <w:sz w:val="18"/>
        </w:rPr>
      </w:pPr>
      <w:r>
        <w:rPr>
          <w:sz w:val="18"/>
        </w:rPr>
        <w:t>(a) Zprostředkovatelem, jeho vázanými zástupci a jeho pracovníky a (b) zákazníky a potenciálními</w:t>
      </w:r>
      <w:r>
        <w:rPr>
          <w:spacing w:val="-6"/>
          <w:sz w:val="18"/>
        </w:rPr>
        <w:t xml:space="preserve"> </w:t>
      </w:r>
      <w:r>
        <w:rPr>
          <w:sz w:val="18"/>
        </w:rPr>
        <w:t>zákazníky;</w:t>
      </w:r>
    </w:p>
    <w:p w:rsidR="00771D76" w:rsidRDefault="00E5358D">
      <w:pPr>
        <w:pStyle w:val="Odstavecseseznamem"/>
        <w:numPr>
          <w:ilvl w:val="0"/>
          <w:numId w:val="4"/>
        </w:numPr>
        <w:tabs>
          <w:tab w:val="left" w:pos="837"/>
          <w:tab w:val="left" w:pos="839"/>
        </w:tabs>
        <w:spacing w:before="1"/>
        <w:ind w:right="263" w:hanging="284"/>
        <w:jc w:val="left"/>
        <w:rPr>
          <w:sz w:val="18"/>
        </w:rPr>
      </w:pPr>
      <w:r>
        <w:rPr>
          <w:sz w:val="18"/>
        </w:rPr>
        <w:t>(a) osobou, která ovládá Zprostředkovatele, je ovládána Zprostředkovatelem nebo osobou ovládanou stejnou osobou jako Zprostředkovatel a členy jejich vedoucího orgánu a vázanými zástupci a (b) zákazníky a potenciálními</w:t>
      </w:r>
      <w:r>
        <w:rPr>
          <w:spacing w:val="-7"/>
          <w:sz w:val="18"/>
        </w:rPr>
        <w:t xml:space="preserve"> </w:t>
      </w:r>
      <w:r>
        <w:rPr>
          <w:sz w:val="18"/>
        </w:rPr>
        <w:t>zákazníky;</w:t>
      </w:r>
    </w:p>
    <w:p w:rsidR="00771D76" w:rsidRDefault="00E5358D">
      <w:pPr>
        <w:pStyle w:val="Odstavecseseznamem"/>
        <w:numPr>
          <w:ilvl w:val="0"/>
          <w:numId w:val="4"/>
        </w:numPr>
        <w:tabs>
          <w:tab w:val="left" w:pos="837"/>
          <w:tab w:val="left" w:pos="839"/>
        </w:tabs>
        <w:spacing w:line="219" w:lineRule="exact"/>
        <w:ind w:left="838" w:hanging="273"/>
        <w:jc w:val="left"/>
        <w:rPr>
          <w:sz w:val="18"/>
        </w:rPr>
      </w:pPr>
      <w:r>
        <w:rPr>
          <w:sz w:val="18"/>
        </w:rPr>
        <w:t>(a) osobami vykonávajícími část činností Zprostředkovatele na smluvním základě (outsourcing) a (b) zákazníky a potenciálními</w:t>
      </w:r>
      <w:r>
        <w:rPr>
          <w:spacing w:val="-17"/>
          <w:sz w:val="18"/>
        </w:rPr>
        <w:t xml:space="preserve"> </w:t>
      </w:r>
      <w:r>
        <w:rPr>
          <w:sz w:val="18"/>
        </w:rPr>
        <w:t>zákazníky;</w:t>
      </w:r>
    </w:p>
    <w:p w:rsidR="00771D76" w:rsidRDefault="00E5358D">
      <w:pPr>
        <w:pStyle w:val="Odstavecseseznamem"/>
        <w:numPr>
          <w:ilvl w:val="0"/>
          <w:numId w:val="4"/>
        </w:numPr>
        <w:tabs>
          <w:tab w:val="left" w:pos="837"/>
          <w:tab w:val="left" w:pos="839"/>
        </w:tabs>
        <w:spacing w:before="1" w:line="219" w:lineRule="exact"/>
        <w:ind w:left="838" w:hanging="273"/>
        <w:jc w:val="left"/>
        <w:rPr>
          <w:sz w:val="18"/>
        </w:rPr>
      </w:pPr>
      <w:r>
        <w:rPr>
          <w:sz w:val="18"/>
        </w:rPr>
        <w:t>zákazníky a potenciálními zákazníky</w:t>
      </w:r>
      <w:r>
        <w:rPr>
          <w:spacing w:val="-2"/>
          <w:sz w:val="18"/>
        </w:rPr>
        <w:t xml:space="preserve"> </w:t>
      </w:r>
      <w:r>
        <w:rPr>
          <w:sz w:val="18"/>
        </w:rPr>
        <w:t>navzájem.</w:t>
      </w:r>
    </w:p>
    <w:p w:rsidR="00771D76" w:rsidRDefault="00E5358D">
      <w:pPr>
        <w:pStyle w:val="Zkladntext"/>
        <w:ind w:left="566" w:right="260"/>
        <w:jc w:val="both"/>
      </w:pPr>
      <w:r>
        <w:t>Pokud střet zájmů nelze odvrátit, Zprostředkovatel upřednostní vždy zájmy Zákazníka před zájmy vlastními nebo zájmy osob, které jsou se Zprostředkovatelem majetkově nebo jinak propojeny. Pokud dojde ke střetu zájmů mezi Zákazníky navzájem, zajistí Zprostředkovatel spravedlivé řešení pro tyto Zákazníky. V případě, že spravedlivé řešení nelze zajistit, může odmítnout provedení</w:t>
      </w:r>
      <w:r>
        <w:rPr>
          <w:spacing w:val="-9"/>
        </w:rPr>
        <w:t xml:space="preserve"> </w:t>
      </w:r>
      <w:r>
        <w:t>služby.</w:t>
      </w:r>
    </w:p>
    <w:p w:rsidR="00771D76" w:rsidRDefault="00E5358D">
      <w:pPr>
        <w:pStyle w:val="Zkladntext"/>
        <w:ind w:left="566" w:right="258"/>
        <w:jc w:val="both"/>
      </w:pPr>
      <w:r>
        <w:t>Pokud ani přes přijatá opatření nelze spolehlivě zamezit nepříznivému vlivu střetu zájmů na zájmy Zákazníka, sdělí Zprostředkovatel před poskytnutím investiční služby Zákazníkovi informace o povaze nebo zdroji střetu zájmů. Zprostředkovatel poskytne Zákazníkovi informace o povaze nebo zdroji střetu zájmů na trvalém nosiči informací způsobem a v rozsahu, který zohlední povahu Zákazníka a umožní mu řádně vzít v úvahu střet zájmů související s investiční službou Zprostředkovatele, přičemž Zákazník má možnost učinit informované rozhodnutí, zda využije investiční služby nabízené Zprostředkovatelem či nikoli. Specifickým případem střetu zájmů jsou tzv.</w:t>
      </w:r>
      <w:r>
        <w:rPr>
          <w:spacing w:val="-4"/>
        </w:rPr>
        <w:t xml:space="preserve"> </w:t>
      </w:r>
      <w:r>
        <w:t>pobídky.</w:t>
      </w:r>
    </w:p>
    <w:p w:rsidR="00771D76" w:rsidRDefault="00E5358D">
      <w:pPr>
        <w:pStyle w:val="Zkladntext"/>
        <w:spacing w:before="1" w:line="219" w:lineRule="exact"/>
        <w:ind w:left="567"/>
        <w:jc w:val="both"/>
      </w:pPr>
      <w:r>
        <w:t>Zprostředkovatel nesmí při poskytování investičních služeb přijmout nebo poskytnout úplatu nebo jinou peněžitou nebo nepeněžitou výhodu (dále</w:t>
      </w:r>
    </w:p>
    <w:p w:rsidR="00771D76" w:rsidRDefault="00E5358D">
      <w:pPr>
        <w:pStyle w:val="Zkladntext"/>
        <w:ind w:left="566" w:right="261"/>
        <w:jc w:val="both"/>
      </w:pPr>
      <w:r>
        <w:rPr>
          <w:b/>
        </w:rPr>
        <w:t>„Pobídka“</w:t>
      </w:r>
      <w:r>
        <w:t>), která může vést k porušení povinnosti jednat s odbornou péčí, tj. kvalifikovaně, čestně, spravedlivě a v nejlepším zájmu Zákazníků nebo porušení povinnosti řádného řízení střetu zájmů ve smyslu ZPKT. Za Pobídku se nepovažuje úplata, nebo jiná peněžitá nebo nepeněžitá výhoda přijatá od Zákazníka nebo od osoby jednající na jeho účet nebo poskytnutá Zákazníkovi nebo osobě jednající na jeho účet.</w:t>
      </w:r>
    </w:p>
    <w:p w:rsidR="00771D76" w:rsidRDefault="00E5358D">
      <w:pPr>
        <w:pStyle w:val="Zkladntext"/>
        <w:ind w:left="566" w:right="262"/>
        <w:jc w:val="both"/>
      </w:pPr>
      <w:r>
        <w:t>Pobídka při splnění shora uvedených předpokladů je přípustná, jestliže má přispět ke zlepšení kvality poskytované služby, nebo umožňuje poskytování investičních služeb nebo je pro tento účel nutná. Zprostředkovatel přijímá peněžité Pobídky (odměny) od Finančních institucí, jak jsou popsaný v článku</w:t>
      </w:r>
    </w:p>
    <w:p w:rsidR="00771D76" w:rsidRDefault="00E5358D">
      <w:pPr>
        <w:pStyle w:val="Odstavecseseznamem"/>
        <w:numPr>
          <w:ilvl w:val="0"/>
          <w:numId w:val="3"/>
        </w:numPr>
        <w:tabs>
          <w:tab w:val="left" w:pos="845"/>
        </w:tabs>
        <w:ind w:right="261" w:firstLine="0"/>
        <w:rPr>
          <w:sz w:val="18"/>
        </w:rPr>
      </w:pPr>
      <w:r>
        <w:rPr>
          <w:sz w:val="18"/>
        </w:rPr>
        <w:t>tohoto dokumentu. Pokud Zprostředkovatel není schopen předem zjistit částku Pobídky, kterou má přijmout nebo poskytnout, poskytne Zákazníkovi následně informaci o přesné částce Pobídky, kterou přijal či poskytl. Jestliže Společnost průběžně přijímá Pobídky v souvislosti s investičními službami, alespoň jednou za rok informuje každého svého Zákazníka individuálně o skutečné částce plateb nebo výhod, které ve vztahu k němu přijal. Informace může být poskytnuta prostřednictvím spolupracující Finanční</w:t>
      </w:r>
      <w:r>
        <w:rPr>
          <w:spacing w:val="1"/>
          <w:sz w:val="18"/>
        </w:rPr>
        <w:t xml:space="preserve"> </w:t>
      </w:r>
      <w:r>
        <w:rPr>
          <w:sz w:val="18"/>
        </w:rPr>
        <w:t>instituce.</w:t>
      </w:r>
    </w:p>
    <w:p w:rsidR="00771D76" w:rsidRDefault="00E5358D">
      <w:pPr>
        <w:pStyle w:val="Zkladntext"/>
        <w:ind w:left="566" w:right="261"/>
        <w:jc w:val="both"/>
      </w:pPr>
      <w:r>
        <w:t>V souvislosti s poskytováním investičních služeb Zákazníkovi Zprostředkovatel může získávat i tzv. menší nepeněžité výhody. Ty představuj určité nepeněžité výhody, které jsou odůvodnitelné a přiměřené a mají takový rozsah, aby bylo pravděpodobné, že neovlivní chování Zprostředkovatele, který by poškozoval zájmy daného Zákazníka. Tyto mají povahu: (i) informací nebo dokumentů, které se týkají investičního nástroje nebo investiční služby,</w:t>
      </w:r>
      <w:r>
        <w:rPr>
          <w:spacing w:val="-2"/>
        </w:rPr>
        <w:t xml:space="preserve"> </w:t>
      </w:r>
      <w:r>
        <w:t>které</w:t>
      </w:r>
      <w:r>
        <w:rPr>
          <w:spacing w:val="-3"/>
        </w:rPr>
        <w:t xml:space="preserve"> </w:t>
      </w:r>
      <w:r>
        <w:t>mají</w:t>
      </w:r>
      <w:r>
        <w:rPr>
          <w:spacing w:val="-3"/>
        </w:rPr>
        <w:t xml:space="preserve"> </w:t>
      </w:r>
      <w:r>
        <w:t>obecnou</w:t>
      </w:r>
      <w:r>
        <w:rPr>
          <w:spacing w:val="-3"/>
        </w:rPr>
        <w:t xml:space="preserve"> </w:t>
      </w:r>
      <w:r>
        <w:t>povahu</w:t>
      </w:r>
      <w:r>
        <w:rPr>
          <w:spacing w:val="-3"/>
        </w:rPr>
        <w:t xml:space="preserve"> </w:t>
      </w:r>
      <w:r>
        <w:t>nebo</w:t>
      </w:r>
      <w:r>
        <w:rPr>
          <w:spacing w:val="-1"/>
        </w:rPr>
        <w:t xml:space="preserve"> </w:t>
      </w:r>
      <w:r>
        <w:t>jsou</w:t>
      </w:r>
      <w:r>
        <w:rPr>
          <w:spacing w:val="-1"/>
        </w:rPr>
        <w:t xml:space="preserve"> </w:t>
      </w:r>
      <w:r>
        <w:t>přizpůsobeny požadavkům</w:t>
      </w:r>
      <w:r>
        <w:rPr>
          <w:spacing w:val="-2"/>
        </w:rPr>
        <w:t xml:space="preserve"> </w:t>
      </w:r>
      <w:r>
        <w:t>dané</w:t>
      </w:r>
      <w:r>
        <w:rPr>
          <w:spacing w:val="-3"/>
        </w:rPr>
        <w:t xml:space="preserve"> </w:t>
      </w:r>
      <w:r>
        <w:t>osoby</w:t>
      </w:r>
      <w:r>
        <w:rPr>
          <w:spacing w:val="-2"/>
        </w:rPr>
        <w:t xml:space="preserve"> </w:t>
      </w:r>
      <w:r>
        <w:t>a</w:t>
      </w:r>
      <w:r>
        <w:rPr>
          <w:spacing w:val="-2"/>
        </w:rPr>
        <w:t xml:space="preserve"> </w:t>
      </w:r>
      <w:r>
        <w:t>odrážejí</w:t>
      </w:r>
      <w:r>
        <w:rPr>
          <w:spacing w:val="-2"/>
        </w:rPr>
        <w:t xml:space="preserve"> </w:t>
      </w:r>
      <w:r>
        <w:t>situaci</w:t>
      </w:r>
      <w:r>
        <w:rPr>
          <w:spacing w:val="-3"/>
        </w:rPr>
        <w:t xml:space="preserve"> </w:t>
      </w:r>
      <w:r>
        <w:t>daného</w:t>
      </w:r>
      <w:r>
        <w:rPr>
          <w:spacing w:val="-1"/>
        </w:rPr>
        <w:t xml:space="preserve"> </w:t>
      </w:r>
      <w:r>
        <w:t>Zákazníka;</w:t>
      </w:r>
      <w:r>
        <w:rPr>
          <w:spacing w:val="-3"/>
        </w:rPr>
        <w:t xml:space="preserve"> </w:t>
      </w:r>
      <w:r>
        <w:t>(ii)</w:t>
      </w:r>
      <w:r>
        <w:rPr>
          <w:spacing w:val="1"/>
        </w:rPr>
        <w:t xml:space="preserve"> </w:t>
      </w:r>
      <w:r>
        <w:t>dokumenty</w:t>
      </w:r>
      <w:r>
        <w:rPr>
          <w:spacing w:val="-2"/>
        </w:rPr>
        <w:t xml:space="preserve"> </w:t>
      </w:r>
      <w:r>
        <w:t>od</w:t>
      </w:r>
      <w:r>
        <w:rPr>
          <w:spacing w:val="-2"/>
        </w:rPr>
        <w:t xml:space="preserve"> </w:t>
      </w:r>
      <w:r>
        <w:t>třetí</w:t>
      </w:r>
      <w:r>
        <w:rPr>
          <w:spacing w:val="-3"/>
        </w:rPr>
        <w:t xml:space="preserve"> </w:t>
      </w:r>
      <w:r>
        <w:t>osoby,</w:t>
      </w:r>
    </w:p>
    <w:p w:rsidR="00771D76" w:rsidRDefault="00771D76">
      <w:pPr>
        <w:pStyle w:val="Zkladntext"/>
        <w:spacing w:before="6"/>
        <w:rPr>
          <w:sz w:val="13"/>
        </w:rPr>
      </w:pPr>
    </w:p>
    <w:p w:rsidR="00771D76" w:rsidRDefault="00E5358D">
      <w:pPr>
        <w:ind w:left="20"/>
        <w:jc w:val="center"/>
        <w:rPr>
          <w:b/>
          <w:sz w:val="16"/>
        </w:rPr>
      </w:pPr>
      <w:r>
        <w:rPr>
          <w:b/>
          <w:sz w:val="16"/>
        </w:rPr>
        <w:t>4</w:t>
      </w:r>
    </w:p>
    <w:p w:rsidR="00771D76" w:rsidRDefault="00771D76">
      <w:pPr>
        <w:jc w:val="center"/>
        <w:rPr>
          <w:sz w:val="16"/>
        </w:rPr>
        <w:sectPr w:rsidR="00771D76">
          <w:pgSz w:w="11910" w:h="16840"/>
          <w:pgMar w:top="1200" w:right="19" w:bottom="280" w:left="0" w:header="708" w:footer="708" w:gutter="0"/>
          <w:cols w:space="708"/>
        </w:sectPr>
      </w:pPr>
    </w:p>
    <w:p w:rsidR="00771D76" w:rsidRDefault="005A63D2">
      <w:pPr>
        <w:pStyle w:val="Zkladntext"/>
        <w:ind w:left="720"/>
        <w:rPr>
          <w:sz w:val="20"/>
        </w:rPr>
      </w:pPr>
      <w:r w:rsidRPr="00154952">
        <w:rPr>
          <w:noProof/>
          <w:lang w:bidi="ar-SA"/>
        </w:rPr>
        <w:lastRenderedPageBreak/>
        <w:drawing>
          <wp:inline distT="0" distB="0" distL="0" distR="0" wp14:anchorId="08F31E7B" wp14:editId="71E50E3A">
            <wp:extent cx="1400175" cy="495300"/>
            <wp:effectExtent l="0" t="0" r="0" b="0"/>
            <wp:docPr id="12" name="Obrázek 2" descr="allfinpro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llfinpro_hol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8056" cy="519312"/>
                    </a:xfrm>
                    <a:prstGeom prst="rect">
                      <a:avLst/>
                    </a:prstGeom>
                    <a:noFill/>
                    <a:ln>
                      <a:noFill/>
                    </a:ln>
                  </pic:spPr>
                </pic:pic>
              </a:graphicData>
            </a:graphic>
          </wp:inline>
        </w:drawing>
      </w:r>
    </w:p>
    <w:p w:rsidR="00771D76" w:rsidRDefault="00771D76">
      <w:pPr>
        <w:pStyle w:val="Zkladntext"/>
        <w:spacing w:before="8"/>
        <w:rPr>
          <w:b/>
          <w:sz w:val="7"/>
        </w:rPr>
      </w:pPr>
    </w:p>
    <w:p w:rsidR="00771D76" w:rsidRDefault="00771D76">
      <w:pPr>
        <w:pStyle w:val="Zkladntext"/>
        <w:spacing w:line="225" w:lineRule="exact"/>
        <w:ind w:left="720"/>
        <w:rPr>
          <w:sz w:val="20"/>
        </w:rPr>
      </w:pPr>
    </w:p>
    <w:p w:rsidR="00771D76" w:rsidRDefault="00771D76">
      <w:pPr>
        <w:pStyle w:val="Zkladntext"/>
        <w:spacing w:before="11"/>
        <w:rPr>
          <w:b/>
          <w:sz w:val="7"/>
        </w:rPr>
      </w:pPr>
    </w:p>
    <w:p w:rsidR="00771D76" w:rsidRDefault="00E5358D">
      <w:pPr>
        <w:pStyle w:val="Zkladntext"/>
        <w:spacing w:before="63" w:line="219" w:lineRule="exact"/>
        <w:ind w:left="566"/>
        <w:jc w:val="both"/>
      </w:pPr>
      <w:r>
        <w:t>které byly zadány a zaplaceny emitentem, který je právnickou osobou, nebo potenciálním emitentem s cílem propagovat novou emisi tohoto emitenta</w:t>
      </w:r>
    </w:p>
    <w:p w:rsidR="00771D76" w:rsidRDefault="00E5358D">
      <w:pPr>
        <w:pStyle w:val="Zkladntext"/>
        <w:ind w:left="566" w:right="260"/>
        <w:jc w:val="both"/>
      </w:pPr>
      <w:r>
        <w:t>(iii) účast na konferencích, seminářích či jiných školicích akcích zaměřených na výhody a vlastnosti konkrétního investičního nástroje nebo investiční služby (iv) pohoštění malé hodnoty nabízené během obchodního setkání nebo konference, semináře či jiné školicí akce (v) jiné menší nepeněžité výhody, jejichž přehled uveřejňuje ČNB na svých internetových stránkách; taková výhoda musí zvýšit kvalitu služby poskytované Zákazníkovi a vzhledem k celkové úrovni výhod poskytnutých jednou osobou nebo skupinou osob je takového rozsahu a povahy, že pravděpodobně nebude mít nepříznivý vliv na plnění povinnosti Zprostředkovatele jednat v nejlepším zájmu</w:t>
      </w:r>
      <w:r>
        <w:rPr>
          <w:spacing w:val="-8"/>
        </w:rPr>
        <w:t xml:space="preserve"> </w:t>
      </w:r>
      <w:r>
        <w:t>Zákazníků.</w:t>
      </w:r>
    </w:p>
    <w:p w:rsidR="00771D76" w:rsidRDefault="00E5358D">
      <w:pPr>
        <w:pStyle w:val="Zkladntext"/>
        <w:ind w:left="566" w:right="261"/>
        <w:jc w:val="both"/>
      </w:pPr>
      <w:r>
        <w:t xml:space="preserve">Podrobnější informace o střetech zájmů a Pobídkách sdělí Zprostředkovatel na žádost Zákazníka, přičemž tyto jsou rovněž uveřejněny na internetových stránkách Zprostředkovatele </w:t>
      </w:r>
      <w:hyperlink r:id="rId18" w:history="1">
        <w:r w:rsidR="00E00000" w:rsidRPr="00702F47">
          <w:rPr>
            <w:rStyle w:val="Hypertextovodkaz"/>
            <w:u w:color="0000FF"/>
          </w:rPr>
          <w:t>https://www.allfinas.cz/pravidla-rizeni-stretu-zajmu/t1065</w:t>
        </w:r>
        <w:r w:rsidR="00E00000" w:rsidRPr="00702F47">
          <w:rPr>
            <w:rStyle w:val="Hypertextovodkaz"/>
          </w:rPr>
          <w:t>.</w:t>
        </w:r>
      </w:hyperlink>
    </w:p>
    <w:p w:rsidR="00771D76" w:rsidRDefault="00771D76">
      <w:pPr>
        <w:pStyle w:val="Zkladntext"/>
        <w:spacing w:before="3"/>
        <w:rPr>
          <w:sz w:val="13"/>
        </w:rPr>
      </w:pPr>
    </w:p>
    <w:p w:rsidR="00771D76" w:rsidRDefault="00E5358D">
      <w:pPr>
        <w:pStyle w:val="Nadpis2"/>
        <w:numPr>
          <w:ilvl w:val="1"/>
          <w:numId w:val="3"/>
        </w:numPr>
        <w:tabs>
          <w:tab w:val="left" w:pos="5409"/>
          <w:tab w:val="left" w:pos="5410"/>
        </w:tabs>
        <w:spacing w:before="59"/>
        <w:jc w:val="left"/>
      </w:pPr>
      <w:r>
        <w:t>Kategorizace</w:t>
      </w:r>
      <w:r>
        <w:rPr>
          <w:spacing w:val="-1"/>
        </w:rPr>
        <w:t xml:space="preserve"> </w:t>
      </w:r>
      <w:r>
        <w:t>Zákazníků</w:t>
      </w:r>
    </w:p>
    <w:p w:rsidR="00771D76" w:rsidRDefault="00E5358D">
      <w:pPr>
        <w:pStyle w:val="Zkladntext"/>
        <w:spacing w:line="219" w:lineRule="exact"/>
        <w:ind w:left="566"/>
      </w:pPr>
      <w:r>
        <w:t>V souladu se ZPKT je každý Zákazník zařazen do jedné ze tří kategorií:</w:t>
      </w:r>
    </w:p>
    <w:p w:rsidR="00771D76" w:rsidRDefault="00E5358D">
      <w:pPr>
        <w:pStyle w:val="Odstavecseseznamem"/>
        <w:numPr>
          <w:ilvl w:val="0"/>
          <w:numId w:val="2"/>
        </w:numPr>
        <w:tabs>
          <w:tab w:val="left" w:pos="1132"/>
          <w:tab w:val="left" w:pos="1133"/>
        </w:tabs>
        <w:spacing w:before="1"/>
        <w:rPr>
          <w:sz w:val="18"/>
        </w:rPr>
      </w:pPr>
      <w:r>
        <w:rPr>
          <w:sz w:val="18"/>
        </w:rPr>
        <w:t>neprofesionální</w:t>
      </w:r>
      <w:r>
        <w:rPr>
          <w:spacing w:val="-2"/>
          <w:sz w:val="18"/>
        </w:rPr>
        <w:t xml:space="preserve"> </w:t>
      </w:r>
      <w:r>
        <w:rPr>
          <w:sz w:val="18"/>
        </w:rPr>
        <w:t>zákazník;</w:t>
      </w:r>
    </w:p>
    <w:p w:rsidR="00771D76" w:rsidRDefault="00E5358D">
      <w:pPr>
        <w:pStyle w:val="Odstavecseseznamem"/>
        <w:numPr>
          <w:ilvl w:val="0"/>
          <w:numId w:val="2"/>
        </w:numPr>
        <w:tabs>
          <w:tab w:val="left" w:pos="1132"/>
          <w:tab w:val="left" w:pos="1133"/>
        </w:tabs>
        <w:spacing w:before="2" w:line="219" w:lineRule="exact"/>
        <w:rPr>
          <w:sz w:val="18"/>
        </w:rPr>
      </w:pPr>
      <w:r>
        <w:rPr>
          <w:sz w:val="18"/>
        </w:rPr>
        <w:t>profesionální</w:t>
      </w:r>
      <w:r>
        <w:rPr>
          <w:spacing w:val="-2"/>
          <w:sz w:val="18"/>
        </w:rPr>
        <w:t xml:space="preserve"> </w:t>
      </w:r>
      <w:r>
        <w:rPr>
          <w:sz w:val="18"/>
        </w:rPr>
        <w:t>zákazník;</w:t>
      </w:r>
    </w:p>
    <w:p w:rsidR="00771D76" w:rsidRDefault="00E5358D">
      <w:pPr>
        <w:pStyle w:val="Odstavecseseznamem"/>
        <w:numPr>
          <w:ilvl w:val="0"/>
          <w:numId w:val="2"/>
        </w:numPr>
        <w:tabs>
          <w:tab w:val="left" w:pos="1132"/>
          <w:tab w:val="left" w:pos="1133"/>
        </w:tabs>
        <w:spacing w:line="219" w:lineRule="exact"/>
        <w:rPr>
          <w:sz w:val="18"/>
        </w:rPr>
      </w:pPr>
      <w:r>
        <w:rPr>
          <w:sz w:val="18"/>
        </w:rPr>
        <w:t>způsobilá</w:t>
      </w:r>
      <w:r>
        <w:rPr>
          <w:spacing w:val="-1"/>
          <w:sz w:val="18"/>
        </w:rPr>
        <w:t xml:space="preserve"> </w:t>
      </w:r>
      <w:r>
        <w:rPr>
          <w:sz w:val="18"/>
        </w:rPr>
        <w:t>protistrana.</w:t>
      </w:r>
    </w:p>
    <w:p w:rsidR="00771D76" w:rsidRDefault="00E5358D">
      <w:pPr>
        <w:pStyle w:val="Zkladntext"/>
        <w:spacing w:before="1"/>
        <w:ind w:left="566" w:right="260"/>
        <w:jc w:val="both"/>
      </w:pPr>
      <w:r>
        <w:t>Zákazníci jednotlivých kategorií mají nárok na různý stupeň ochrany, který odpovídá úrovni jejich znalostí a zkušeností s investováním na finančních trzích. Nejvyšší stupeň ochrany je potom poskytován neprofesionálním zákazníkům a nejnižší stupeň je poskytován způsobilým protistranám. Při splnění podmínek stanovených ZPKT může Zákazník požádat o zařazení do jiné kategorie. Podrobné informace o jednotlivých zákaznických kategoriích a s nimi spojených právech jsou uveřejněny na internetových stránkách Finančních institucí a Zprostředkovatele. Pokud nebylo mezi Zákazníkem a Zprostředkovatelem</w:t>
      </w:r>
      <w:r>
        <w:rPr>
          <w:spacing w:val="-2"/>
        </w:rPr>
        <w:t xml:space="preserve"> </w:t>
      </w:r>
      <w:r>
        <w:t>stanoveno</w:t>
      </w:r>
      <w:r>
        <w:rPr>
          <w:spacing w:val="-1"/>
        </w:rPr>
        <w:t xml:space="preserve"> </w:t>
      </w:r>
      <w:r>
        <w:t>písemně</w:t>
      </w:r>
      <w:r>
        <w:rPr>
          <w:spacing w:val="-3"/>
        </w:rPr>
        <w:t xml:space="preserve"> </w:t>
      </w:r>
      <w:r>
        <w:t>jinak,</w:t>
      </w:r>
      <w:r>
        <w:rPr>
          <w:spacing w:val="-2"/>
        </w:rPr>
        <w:t xml:space="preserve"> </w:t>
      </w:r>
      <w:r>
        <w:t>je</w:t>
      </w:r>
      <w:r>
        <w:rPr>
          <w:spacing w:val="-2"/>
        </w:rPr>
        <w:t xml:space="preserve"> </w:t>
      </w:r>
      <w:r>
        <w:t>Zákazník</w:t>
      </w:r>
      <w:r>
        <w:rPr>
          <w:spacing w:val="-2"/>
        </w:rPr>
        <w:t xml:space="preserve"> </w:t>
      </w:r>
      <w:r>
        <w:t>zařazen</w:t>
      </w:r>
      <w:r>
        <w:rPr>
          <w:spacing w:val="-1"/>
        </w:rPr>
        <w:t xml:space="preserve"> </w:t>
      </w:r>
      <w:r>
        <w:t>do</w:t>
      </w:r>
      <w:r>
        <w:rPr>
          <w:spacing w:val="-1"/>
        </w:rPr>
        <w:t xml:space="preserve"> </w:t>
      </w:r>
      <w:r>
        <w:t>kategorie</w:t>
      </w:r>
      <w:r>
        <w:rPr>
          <w:spacing w:val="-3"/>
        </w:rPr>
        <w:t xml:space="preserve"> </w:t>
      </w:r>
      <w:r>
        <w:t>neprofesionálních</w:t>
      </w:r>
      <w:r>
        <w:rPr>
          <w:spacing w:val="-3"/>
        </w:rPr>
        <w:t xml:space="preserve"> </w:t>
      </w:r>
      <w:r>
        <w:t>zákazníků</w:t>
      </w:r>
      <w:r>
        <w:rPr>
          <w:spacing w:val="-3"/>
        </w:rPr>
        <w:t xml:space="preserve"> </w:t>
      </w:r>
      <w:r>
        <w:t>a</w:t>
      </w:r>
      <w:r>
        <w:rPr>
          <w:spacing w:val="-2"/>
        </w:rPr>
        <w:t xml:space="preserve"> </w:t>
      </w:r>
      <w:r>
        <w:t>náleží</w:t>
      </w:r>
      <w:r>
        <w:rPr>
          <w:spacing w:val="-2"/>
        </w:rPr>
        <w:t xml:space="preserve"> </w:t>
      </w:r>
      <w:r>
        <w:t>mu</w:t>
      </w:r>
      <w:r>
        <w:rPr>
          <w:spacing w:val="-3"/>
        </w:rPr>
        <w:t xml:space="preserve"> </w:t>
      </w:r>
      <w:r>
        <w:t>veškerá</w:t>
      </w:r>
      <w:r>
        <w:rPr>
          <w:spacing w:val="-2"/>
        </w:rPr>
        <w:t xml:space="preserve"> </w:t>
      </w:r>
      <w:r>
        <w:t>práva</w:t>
      </w:r>
      <w:r>
        <w:rPr>
          <w:spacing w:val="-2"/>
        </w:rPr>
        <w:t xml:space="preserve"> </w:t>
      </w:r>
      <w:r>
        <w:t>s</w:t>
      </w:r>
      <w:r>
        <w:rPr>
          <w:spacing w:val="-3"/>
        </w:rPr>
        <w:t xml:space="preserve"> </w:t>
      </w:r>
      <w:r>
        <w:t>tím</w:t>
      </w:r>
      <w:r>
        <w:rPr>
          <w:spacing w:val="-1"/>
        </w:rPr>
        <w:t xml:space="preserve"> </w:t>
      </w:r>
      <w:r>
        <w:t>spojená.</w:t>
      </w:r>
    </w:p>
    <w:p w:rsidR="00771D76" w:rsidRDefault="00771D76">
      <w:pPr>
        <w:pStyle w:val="Zkladntext"/>
        <w:spacing w:before="11"/>
        <w:rPr>
          <w:sz w:val="17"/>
        </w:rPr>
      </w:pPr>
    </w:p>
    <w:p w:rsidR="00771D76" w:rsidRDefault="00E5358D">
      <w:pPr>
        <w:pStyle w:val="Nadpis2"/>
        <w:numPr>
          <w:ilvl w:val="1"/>
          <w:numId w:val="3"/>
        </w:numPr>
        <w:tabs>
          <w:tab w:val="left" w:pos="3500"/>
        </w:tabs>
        <w:spacing w:line="240" w:lineRule="auto"/>
        <w:ind w:left="3499" w:hanging="568"/>
        <w:jc w:val="both"/>
      </w:pPr>
      <w:r>
        <w:t>Systém odškodnění zákazníků a systém pojištění pohledávek z</w:t>
      </w:r>
      <w:r>
        <w:rPr>
          <w:spacing w:val="-3"/>
        </w:rPr>
        <w:t xml:space="preserve"> </w:t>
      </w:r>
      <w:r>
        <w:t>vkladů</w:t>
      </w:r>
    </w:p>
    <w:p w:rsidR="00771D76" w:rsidRDefault="00E5358D">
      <w:pPr>
        <w:pStyle w:val="Nadpis3"/>
        <w:rPr>
          <w:u w:val="none"/>
        </w:rPr>
      </w:pPr>
      <w:r>
        <w:t>Garanční fond obchodníků s cennými papíry</w:t>
      </w:r>
    </w:p>
    <w:p w:rsidR="00771D76" w:rsidRDefault="00E5358D">
      <w:pPr>
        <w:pStyle w:val="Zkladntext"/>
        <w:ind w:left="566" w:right="257" w:hanging="1"/>
        <w:jc w:val="both"/>
      </w:pPr>
      <w:r>
        <w:t>Garanční fond obchodníků s cennými papíry (dále jen „</w:t>
      </w:r>
      <w:r>
        <w:rPr>
          <w:b/>
        </w:rPr>
        <w:t>Garanční fond</w:t>
      </w:r>
      <w:r>
        <w:t xml:space="preserve">“) je právnická osoba, která zabezpečuje záruční systém, ze kterého se vyplácejí náhrady zákazníkům obchodníka s cennými papíry, který není schopen plnit své dluhy vůči zákazníkům. Jinak řečeno Garanční fond zajišťuje výplatu náhrad zákazníkům obchodníků s cennými papíry, kteří nejsou schopni plnit své závazky spočívající ve vydání majetku zákazníkům. Náhrada se zákazníkovi poskytuje ve výši 90 % z hodnoty všech složek majetku zákazníka, které nemohly být vydány z důvodů přímo souvisejících s finanční situací obchodníka s cennými papíry, po odečtení hodnoty splatných závazků zákazníka vůči obchodníkovi s cennými papíry. Do majetku zákazníka se pro  účely výpočtu náhrady nepočítají peněžní prostředky svěřené obchodníkovi s cennými papíry, který je bankou nebo pobočkou zahraniční banky, a vedené jím na účtech pojištěných podle zákona upravujícího činnost bank (tyto peněžní prostředky jsou chráněny Garančním systémem finančního trhu – viz níže). Pro výpočet náhrady je rozhodná hodnota majetku ke dni, kdy Garanční fond obdržel oznámení ČNB. Maximální náhrada činí částku odpovídající 20 000 EUR pro jednoho zákazníka u jednoho obchodníka s cennými papíry. Náhrada se obdobně poskytuje také zákazníkům investičních společností nebo obdobných zahraničních subjektů, kterým je těmito subjekty poskytována hlavní investiční služba obhospodařování majetku zákazníka (portfolio management) nebo doplňková investiční služba úschova a správa investičních nástrojů pro zákazníka. Pokud však zákazník investuje  do  cenných  papírů kolektivního  investování přímo  u subjektu kolektivního  investování, není jeho  majetek Garančním  fondem chráněn.    V případě žádosti Zákazníka poskytne Zprostředkovatel další informace týkající se podmínek odškodnění Garančním fondem, postupu uplatnění nároku na odškodnění a jeho výplaty. Veškeré informace o Garančním fondu a jeho činnosti může Zákazník nelézt také na internetových stránkách </w:t>
      </w:r>
      <w:hyperlink r:id="rId19">
        <w:r>
          <w:rPr>
            <w:color w:val="0000FF"/>
            <w:u w:val="single" w:color="0000FF"/>
          </w:rPr>
          <w:t>www.gfo.cz</w:t>
        </w:r>
        <w:r>
          <w:t>.</w:t>
        </w:r>
      </w:hyperlink>
    </w:p>
    <w:p w:rsidR="00771D76" w:rsidRDefault="00771D76">
      <w:pPr>
        <w:pStyle w:val="Zkladntext"/>
        <w:spacing w:before="9"/>
        <w:rPr>
          <w:sz w:val="12"/>
        </w:rPr>
      </w:pPr>
    </w:p>
    <w:p w:rsidR="00771D76" w:rsidRDefault="00E5358D">
      <w:pPr>
        <w:pStyle w:val="Nadpis3"/>
        <w:spacing w:before="64" w:line="240" w:lineRule="auto"/>
        <w:rPr>
          <w:u w:val="none"/>
        </w:rPr>
      </w:pPr>
      <w:r>
        <w:t>Garanční systém finančního trhu</w:t>
      </w:r>
    </w:p>
    <w:p w:rsidR="00771D76" w:rsidRDefault="00E5358D">
      <w:pPr>
        <w:pStyle w:val="Zkladntext"/>
        <w:spacing w:before="1"/>
        <w:ind w:left="566" w:right="260"/>
        <w:jc w:val="both"/>
      </w:pPr>
      <w:r>
        <w:t>Garanční systém finančního trhu (dále jen „</w:t>
      </w:r>
      <w:r>
        <w:rPr>
          <w:b/>
        </w:rPr>
        <w:t>Garanční systém</w:t>
      </w:r>
      <w:r>
        <w:t>“) je zákonem zřízená instituce pro zajištění, správu a použití finančních prostředků určených pro zabezpečení a udržení stability finančního trhu v České republice. Garanční systém vznikl 1. 1. 2016 na platformě Fondu pojištění vkladů, přičemž Fond pojištění vkladů se k tomuto datu stal vnitřní jednotkou Garančního systému stejně jako nově vzniklý Fond pro řešení krize. Garanční systém zajišťuje výplatu náhrad vkladů v případě, že by některá z bank, stavebních spořitelen či družstevních záložen byla označena ČNB za insolventní, nebo v případě, že by soud rozhodl o úpadku takové instituce. Tuto funkci do konce roku 2015 vykonával právě Fond pojištění vkladů, který organizoval proces výplaty náhrad vkladů. Při splnění stanovených podmínek jsou pojištěny i peněžní prostředky tvořící majetek zákazníka evidované na bankovním účtu obchodníka s cennými papíry. Ze zákona je pojištěna celková částka vkladů až do maximální výše odpovídající 100 000 EUR na jednoho zákazníka u jedné banky. Do této maximální částky se ale počítají jak vklady zákazníka evidované na bankovním účtu obchodníka s cennými papíry, tak vlastní vklady zákazníka u téže banky (např. na běžném, spořicím nebo termínovaném účtu). Výplata náhrad je zahájena do 7 pracovních dnů od rozhodného dne a zákazník nemusí o výplatu základní náhrady žádat. Informace o zahájení výplaty a jejím způsobu se zveřejňuje prostřednictvím tisku, internetových stránek Garančního systému, internetových stránek platebně neschopné instituce a také prostřednictvím vyplácející banky. Veškeré informace o Garančním systému a jeho činnosti může Zákazník nelézt také na internetových stránkách</w:t>
      </w:r>
      <w:r>
        <w:rPr>
          <w:spacing w:val="-14"/>
        </w:rPr>
        <w:t xml:space="preserve"> </w:t>
      </w:r>
      <w:hyperlink r:id="rId20">
        <w:r>
          <w:rPr>
            <w:color w:val="0000FF"/>
            <w:u w:val="single" w:color="0000FF"/>
          </w:rPr>
          <w:t>www.garancnisystem.cz</w:t>
        </w:r>
        <w:r>
          <w:t>.</w:t>
        </w:r>
      </w:hyperlink>
    </w:p>
    <w:p w:rsidR="00771D76" w:rsidRDefault="00771D76">
      <w:pPr>
        <w:pStyle w:val="Zkladntext"/>
        <w:spacing w:before="9"/>
        <w:rPr>
          <w:sz w:val="12"/>
        </w:rPr>
      </w:pPr>
    </w:p>
    <w:p w:rsidR="00771D76" w:rsidRDefault="00E5358D">
      <w:pPr>
        <w:pStyle w:val="Zkladntext"/>
        <w:spacing w:before="64"/>
        <w:ind w:left="566" w:right="281" w:hanging="1"/>
      </w:pPr>
      <w:r>
        <w:t>Zákazník podpisem potvrzuje, že výše uvedené informace obdržel v dostatečném časovém předstihu před poskytnutím investiční služby, a že na základě těchto byl schopen učinit informované investiční</w:t>
      </w:r>
      <w:r>
        <w:rPr>
          <w:spacing w:val="1"/>
        </w:rPr>
        <w:t xml:space="preserve"> </w:t>
      </w:r>
      <w:r>
        <w:t>rozhodnutí.</w:t>
      </w:r>
    </w:p>
    <w:p w:rsidR="00771D76" w:rsidRDefault="00771D76">
      <w:pPr>
        <w:pStyle w:val="Zkladntext"/>
        <w:spacing w:before="7"/>
        <w:rPr>
          <w:sz w:val="12"/>
        </w:rPr>
      </w:pPr>
    </w:p>
    <w:p w:rsidR="00771D76" w:rsidRDefault="000B6111">
      <w:pPr>
        <w:tabs>
          <w:tab w:val="left" w:pos="7679"/>
          <w:tab w:val="left" w:pos="10281"/>
        </w:tabs>
        <w:spacing w:before="66" w:after="13"/>
        <w:ind w:left="566"/>
        <w:rPr>
          <w:sz w:val="18"/>
        </w:rPr>
      </w:pPr>
      <w:r>
        <w:pict>
          <v:group id="_x0000_s1030" style="position:absolute;left:0;text-align:left;margin-left:417.5pt;margin-top:3.3pt;width:92.1pt;height:13.2pt;z-index:-252042240;mso-position-horizontal-relative:page" coordorigin="8350,66" coordsize="1842,264">
            <v:line id="_x0000_s1032" style="position:absolute" from="9472,66" to="9472,284" strokecolor="#f1f1f1" strokeweight="2.28pt"/>
            <v:line id="_x0000_s1031" style="position:absolute" from="8350,319" to="10191,319" strokecolor="#fed" strokeweight="1pt"/>
            <w10:wrap anchorx="page"/>
          </v:group>
        </w:pict>
      </w:r>
      <w:r w:rsidR="00E5358D">
        <w:rPr>
          <w:sz w:val="18"/>
        </w:rPr>
        <w:t xml:space="preserve">Za </w:t>
      </w:r>
      <w:r w:rsidR="00E00000">
        <w:rPr>
          <w:b/>
          <w:sz w:val="18"/>
        </w:rPr>
        <w:t>ALLFIN PRO Holding</w:t>
      </w:r>
      <w:r w:rsidR="00E5358D">
        <w:rPr>
          <w:b/>
          <w:spacing w:val="-2"/>
          <w:sz w:val="18"/>
        </w:rPr>
        <w:t xml:space="preserve"> </w:t>
      </w:r>
      <w:r w:rsidR="00E5358D">
        <w:rPr>
          <w:b/>
          <w:sz w:val="18"/>
        </w:rPr>
        <w:t>a.s.</w:t>
      </w:r>
      <w:r w:rsidR="00E5358D">
        <w:rPr>
          <w:sz w:val="18"/>
        </w:rPr>
        <w:t>,</w:t>
      </w:r>
      <w:r w:rsidR="00E5358D">
        <w:rPr>
          <w:sz w:val="18"/>
        </w:rPr>
        <w:tab/>
        <w:t>Převzal</w:t>
      </w:r>
      <w:r w:rsidR="00E5358D">
        <w:rPr>
          <w:spacing w:val="-1"/>
          <w:sz w:val="18"/>
        </w:rPr>
        <w:t xml:space="preserve"> </w:t>
      </w:r>
      <w:r w:rsidR="00E5358D">
        <w:rPr>
          <w:sz w:val="18"/>
        </w:rPr>
        <w:t>v</w:t>
      </w:r>
      <w:r w:rsidR="00E5358D">
        <w:rPr>
          <w:sz w:val="18"/>
        </w:rPr>
        <w:tab/>
        <w:t>dne:</w:t>
      </w:r>
    </w:p>
    <w:p w:rsidR="00771D76" w:rsidRDefault="000B6111">
      <w:pPr>
        <w:pStyle w:val="Zkladntext"/>
        <w:spacing w:line="20" w:lineRule="exact"/>
        <w:ind w:left="10611"/>
        <w:rPr>
          <w:sz w:val="2"/>
        </w:rPr>
      </w:pPr>
      <w:r>
        <w:rPr>
          <w:sz w:val="2"/>
        </w:rPr>
      </w:r>
      <w:r>
        <w:rPr>
          <w:sz w:val="2"/>
        </w:rPr>
        <w:pict>
          <v:group id="_x0000_s1028" style="width:53.15pt;height:1pt;mso-position-horizontal-relative:char;mso-position-vertical-relative:line" coordsize="1063,20">
            <v:line id="_x0000_s1029" style="position:absolute" from="0,10" to="1063,10" strokecolor="#fed" strokeweight="1pt"/>
            <w10:anchorlock/>
          </v:group>
        </w:pict>
      </w:r>
    </w:p>
    <w:p w:rsidR="00771D76" w:rsidRDefault="00771D76">
      <w:pPr>
        <w:pStyle w:val="Zkladntext"/>
        <w:rPr>
          <w:sz w:val="20"/>
        </w:rPr>
      </w:pPr>
    </w:p>
    <w:p w:rsidR="00771D76" w:rsidRDefault="00771D76">
      <w:pPr>
        <w:pStyle w:val="Zkladntext"/>
        <w:rPr>
          <w:sz w:val="20"/>
        </w:rPr>
      </w:pPr>
    </w:p>
    <w:p w:rsidR="00771D76" w:rsidRDefault="00771D76">
      <w:pPr>
        <w:pStyle w:val="Zkladntext"/>
        <w:rPr>
          <w:sz w:val="20"/>
        </w:rPr>
      </w:pPr>
    </w:p>
    <w:p w:rsidR="00771D76" w:rsidRDefault="00771D76">
      <w:pPr>
        <w:pStyle w:val="Zkladntext"/>
        <w:rPr>
          <w:sz w:val="20"/>
        </w:rPr>
      </w:pPr>
    </w:p>
    <w:p w:rsidR="00771D76" w:rsidRDefault="00771D76">
      <w:pPr>
        <w:pStyle w:val="Zkladntext"/>
        <w:rPr>
          <w:sz w:val="25"/>
        </w:rPr>
      </w:pPr>
    </w:p>
    <w:p w:rsidR="00771D76" w:rsidRDefault="00771D76">
      <w:pPr>
        <w:rPr>
          <w:sz w:val="25"/>
        </w:rPr>
        <w:sectPr w:rsidR="00771D76">
          <w:pgSz w:w="11910" w:h="16840"/>
          <w:pgMar w:top="820" w:right="19" w:bottom="0" w:left="0" w:header="708" w:footer="708" w:gutter="0"/>
          <w:cols w:space="708"/>
        </w:sectPr>
      </w:pPr>
    </w:p>
    <w:p w:rsidR="00771D76" w:rsidRDefault="00E5358D">
      <w:pPr>
        <w:pStyle w:val="Zkladntext"/>
        <w:spacing w:before="91"/>
        <w:ind w:left="408"/>
      </w:pPr>
      <w:r>
        <w:t>……….........……………………………………………..</w:t>
      </w:r>
    </w:p>
    <w:p w:rsidR="00771D76" w:rsidRDefault="000B6111">
      <w:pPr>
        <w:spacing w:before="1"/>
        <w:ind w:left="408"/>
        <w:rPr>
          <w:i/>
          <w:sz w:val="18"/>
        </w:rPr>
      </w:pPr>
      <w:r>
        <w:pict>
          <v:line id="_x0000_s1027" style="position:absolute;left:0;text-align:left;z-index:-251640832;mso-wrap-distance-left:0;mso-wrap-distance-right:0;mso-position-horizontal-relative:page" from="20.4pt,13.9pt" to="164.4pt,13.9pt" strokeweight=".72pt">
            <w10:wrap type="topAndBottom" anchorx="page"/>
          </v:line>
        </w:pict>
      </w:r>
      <w:r w:rsidR="00E5358D">
        <w:rPr>
          <w:i/>
          <w:sz w:val="18"/>
        </w:rPr>
        <w:t>podpis zástupce Zprostředkovatele</w:t>
      </w:r>
    </w:p>
    <w:p w:rsidR="00771D76" w:rsidRDefault="00E5358D">
      <w:pPr>
        <w:pStyle w:val="Zkladntext"/>
        <w:spacing w:before="64" w:line="200" w:lineRule="exact"/>
        <w:ind w:left="2591"/>
      </w:pPr>
      <w:r>
        <w:br w:type="column"/>
      </w:r>
      <w:r>
        <w:t>………….............................……………………….</w:t>
      </w:r>
    </w:p>
    <w:p w:rsidR="00771D76" w:rsidRDefault="00E5358D">
      <w:pPr>
        <w:spacing w:line="200" w:lineRule="exact"/>
        <w:ind w:left="2579"/>
        <w:rPr>
          <w:i/>
          <w:sz w:val="18"/>
        </w:rPr>
      </w:pPr>
      <w:r>
        <w:rPr>
          <w:i/>
          <w:sz w:val="18"/>
        </w:rPr>
        <w:t>podpis (zástupce) Zákazníka</w:t>
      </w:r>
    </w:p>
    <w:p w:rsidR="00771D76" w:rsidRDefault="00E5358D">
      <w:pPr>
        <w:spacing w:before="22"/>
        <w:ind w:left="407"/>
        <w:rPr>
          <w:b/>
          <w:sz w:val="16"/>
        </w:rPr>
      </w:pPr>
      <w:r>
        <w:rPr>
          <w:b/>
          <w:sz w:val="16"/>
        </w:rPr>
        <w:t>5</w:t>
      </w:r>
    </w:p>
    <w:p w:rsidR="00771D76" w:rsidRDefault="00771D76">
      <w:pPr>
        <w:rPr>
          <w:sz w:val="16"/>
        </w:rPr>
        <w:sectPr w:rsidR="00771D76">
          <w:type w:val="continuous"/>
          <w:pgSz w:w="11910" w:h="16840"/>
          <w:pgMar w:top="100" w:right="19" w:bottom="0" w:left="0" w:header="708" w:footer="708" w:gutter="0"/>
          <w:cols w:num="2" w:space="708" w:equalWidth="0">
            <w:col w:w="3435" w:space="1877"/>
            <w:col w:w="6579"/>
          </w:cols>
        </w:sectPr>
      </w:pPr>
    </w:p>
    <w:p w:rsidR="00771D76" w:rsidRDefault="00771D76">
      <w:pPr>
        <w:pStyle w:val="Zkladntext"/>
        <w:spacing w:before="8"/>
        <w:rPr>
          <w:b/>
          <w:sz w:val="8"/>
        </w:rPr>
      </w:pPr>
    </w:p>
    <w:p w:rsidR="00771D76" w:rsidRDefault="00E5358D">
      <w:pPr>
        <w:spacing w:before="68"/>
        <w:ind w:left="107"/>
        <w:rPr>
          <w:b/>
          <w:sz w:val="16"/>
        </w:rPr>
      </w:pPr>
      <w:r>
        <w:rPr>
          <w:b/>
          <w:sz w:val="16"/>
        </w:rPr>
        <w:t>verze 1.5.2020</w:t>
      </w:r>
    </w:p>
    <w:p w:rsidR="00771D76" w:rsidRDefault="00771D76">
      <w:pPr>
        <w:rPr>
          <w:sz w:val="16"/>
        </w:rPr>
        <w:sectPr w:rsidR="00771D76">
          <w:type w:val="continuous"/>
          <w:pgSz w:w="11910" w:h="16840"/>
          <w:pgMar w:top="100" w:right="19" w:bottom="0" w:left="0" w:header="708" w:footer="708" w:gutter="0"/>
          <w:cols w:space="708"/>
        </w:sectPr>
      </w:pPr>
    </w:p>
    <w:p w:rsidR="00771D76" w:rsidRDefault="005A63D2">
      <w:pPr>
        <w:pStyle w:val="Zkladntext"/>
        <w:ind w:left="1100"/>
        <w:rPr>
          <w:sz w:val="20"/>
        </w:rPr>
      </w:pPr>
      <w:r w:rsidRPr="00154952">
        <w:rPr>
          <w:noProof/>
          <w:lang w:bidi="ar-SA"/>
        </w:rPr>
        <w:lastRenderedPageBreak/>
        <w:drawing>
          <wp:inline distT="0" distB="0" distL="0" distR="0" wp14:anchorId="08F31E7B" wp14:editId="71E50E3A">
            <wp:extent cx="1400175" cy="495300"/>
            <wp:effectExtent l="0" t="0" r="0" b="0"/>
            <wp:docPr id="14" name="Obrázek 2" descr="allfinpro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llfinpro_hol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8056" cy="519312"/>
                    </a:xfrm>
                    <a:prstGeom prst="rect">
                      <a:avLst/>
                    </a:prstGeom>
                    <a:noFill/>
                    <a:ln>
                      <a:noFill/>
                    </a:ln>
                  </pic:spPr>
                </pic:pic>
              </a:graphicData>
            </a:graphic>
          </wp:inline>
        </w:drawing>
      </w:r>
    </w:p>
    <w:p w:rsidR="00771D76" w:rsidRDefault="00771D76">
      <w:pPr>
        <w:pStyle w:val="Zkladntext"/>
        <w:spacing w:before="2"/>
        <w:rPr>
          <w:b/>
          <w:sz w:val="6"/>
        </w:rPr>
      </w:pPr>
    </w:p>
    <w:p w:rsidR="00771D76" w:rsidRDefault="00771D76">
      <w:pPr>
        <w:pStyle w:val="Zkladntext"/>
        <w:spacing w:line="225" w:lineRule="exact"/>
        <w:ind w:left="1100"/>
        <w:rPr>
          <w:sz w:val="20"/>
        </w:rPr>
      </w:pPr>
    </w:p>
    <w:p w:rsidR="00771D76" w:rsidRDefault="00771D76">
      <w:pPr>
        <w:pStyle w:val="Zkladntext"/>
        <w:rPr>
          <w:b/>
          <w:sz w:val="20"/>
        </w:rPr>
      </w:pPr>
    </w:p>
    <w:p w:rsidR="00771D76" w:rsidRDefault="00771D76">
      <w:pPr>
        <w:pStyle w:val="Zkladntext"/>
        <w:rPr>
          <w:b/>
          <w:sz w:val="20"/>
        </w:rPr>
      </w:pPr>
    </w:p>
    <w:p w:rsidR="00771D76" w:rsidRPr="005C41DC" w:rsidRDefault="00771D76">
      <w:pPr>
        <w:pStyle w:val="Zkladntext"/>
        <w:rPr>
          <w:b/>
          <w:color w:val="0070C0"/>
          <w:sz w:val="22"/>
        </w:rPr>
      </w:pPr>
    </w:p>
    <w:p w:rsidR="00771D76" w:rsidRPr="005C41DC" w:rsidRDefault="00E5358D">
      <w:pPr>
        <w:spacing w:before="44"/>
        <w:ind w:left="1022"/>
        <w:jc w:val="both"/>
        <w:rPr>
          <w:color w:val="0070C0"/>
          <w:sz w:val="28"/>
        </w:rPr>
      </w:pPr>
      <w:bookmarkStart w:id="2" w:name="Nový_GDPR_v5"/>
      <w:bookmarkEnd w:id="2"/>
      <w:r w:rsidRPr="005C41DC">
        <w:rPr>
          <w:b/>
          <w:color w:val="0070C0"/>
          <w:sz w:val="28"/>
        </w:rPr>
        <w:t xml:space="preserve">Poučení subjektu údajů – </w:t>
      </w:r>
      <w:r w:rsidRPr="005C41DC">
        <w:rPr>
          <w:color w:val="0070C0"/>
          <w:sz w:val="28"/>
        </w:rPr>
        <w:t>informace dle čl. 13 GDPR a zákona č. 110/2019 Sb.</w:t>
      </w:r>
    </w:p>
    <w:p w:rsidR="00771D76" w:rsidRDefault="00771D76">
      <w:pPr>
        <w:pStyle w:val="Zkladntext"/>
        <w:rPr>
          <w:sz w:val="28"/>
        </w:rPr>
      </w:pPr>
    </w:p>
    <w:p w:rsidR="00771D76" w:rsidRDefault="00E5358D">
      <w:pPr>
        <w:spacing w:before="204"/>
        <w:ind w:left="1022" w:right="839"/>
        <w:jc w:val="both"/>
        <w:rPr>
          <w:sz w:val="20"/>
        </w:rPr>
      </w:pPr>
      <w:r>
        <w:rPr>
          <w:sz w:val="20"/>
        </w:rPr>
        <w:t xml:space="preserve">Společnost </w:t>
      </w:r>
      <w:r w:rsidR="00E00000">
        <w:rPr>
          <w:b/>
          <w:spacing w:val="5"/>
          <w:sz w:val="20"/>
        </w:rPr>
        <w:t>ALLFIN PRO Holding</w:t>
      </w:r>
      <w:r>
        <w:rPr>
          <w:b/>
          <w:spacing w:val="8"/>
          <w:sz w:val="20"/>
        </w:rPr>
        <w:t xml:space="preserve"> </w:t>
      </w:r>
      <w:r>
        <w:rPr>
          <w:b/>
          <w:spacing w:val="5"/>
          <w:sz w:val="20"/>
        </w:rPr>
        <w:t xml:space="preserve">a. </w:t>
      </w:r>
      <w:r>
        <w:rPr>
          <w:b/>
          <w:spacing w:val="3"/>
          <w:sz w:val="20"/>
        </w:rPr>
        <w:t>s</w:t>
      </w:r>
      <w:r>
        <w:rPr>
          <w:spacing w:val="3"/>
          <w:sz w:val="20"/>
        </w:rPr>
        <w:t xml:space="preserve">., </w:t>
      </w:r>
      <w:r>
        <w:rPr>
          <w:sz w:val="20"/>
        </w:rPr>
        <w:t xml:space="preserve">se sídlem </w:t>
      </w:r>
      <w:r w:rsidR="00E00000">
        <w:rPr>
          <w:sz w:val="20"/>
        </w:rPr>
        <w:t>Zahradní 2475/57, Plzeň – Východní Předměstí 326 00</w:t>
      </w:r>
      <w:r>
        <w:rPr>
          <w:sz w:val="20"/>
        </w:rPr>
        <w:t xml:space="preserve">, IČO: </w:t>
      </w:r>
      <w:r w:rsidR="00E00000">
        <w:rPr>
          <w:sz w:val="20"/>
        </w:rPr>
        <w:t>286</w:t>
      </w:r>
      <w:r>
        <w:rPr>
          <w:sz w:val="20"/>
        </w:rPr>
        <w:t xml:space="preserve"> </w:t>
      </w:r>
      <w:r w:rsidR="00E00000">
        <w:rPr>
          <w:sz w:val="20"/>
        </w:rPr>
        <w:t>04</w:t>
      </w:r>
      <w:r>
        <w:rPr>
          <w:sz w:val="20"/>
        </w:rPr>
        <w:t xml:space="preserve"> </w:t>
      </w:r>
      <w:r w:rsidR="00E00000">
        <w:rPr>
          <w:sz w:val="20"/>
        </w:rPr>
        <w:t>914</w:t>
      </w:r>
      <w:r>
        <w:rPr>
          <w:sz w:val="20"/>
        </w:rPr>
        <w:t xml:space="preserve">, </w:t>
      </w:r>
      <w:r w:rsidR="00FC0043">
        <w:rPr>
          <w:sz w:val="20"/>
        </w:rPr>
        <w:t xml:space="preserve">zapsaná v obchodním rejstříku vedeném Krajským soudem v Plzni, oddíl B vložka 1549 </w:t>
      </w:r>
      <w:r>
        <w:rPr>
          <w:sz w:val="20"/>
        </w:rPr>
        <w:t>jako správce osobních údajů (dále jen „</w:t>
      </w:r>
      <w:r>
        <w:rPr>
          <w:b/>
          <w:sz w:val="20"/>
        </w:rPr>
        <w:t>Správce</w:t>
      </w:r>
      <w:r>
        <w:rPr>
          <w:sz w:val="20"/>
        </w:rPr>
        <w:t>“) tímto v souladu s ustanovením čl. 13 Nařízení Evropského parlamentu a Rady (EU) č. 2016/679 ze dne 27. dubna 2016, obecného nařízení o ochraně osobních údajů  (dále jen „</w:t>
      </w:r>
      <w:r>
        <w:rPr>
          <w:b/>
          <w:sz w:val="20"/>
        </w:rPr>
        <w:t>Nařízení</w:t>
      </w:r>
      <w:r>
        <w:rPr>
          <w:sz w:val="20"/>
        </w:rPr>
        <w:t>“) a zákona č. 110/2019 Sb., o zpracování osobních údajů, informuje své klienty – fyzické osoby a fyzické osoby zastupující právnické osoby (dále jednotlivě jen „</w:t>
      </w:r>
      <w:r>
        <w:rPr>
          <w:b/>
          <w:sz w:val="20"/>
        </w:rPr>
        <w:t>Subjekt údajů</w:t>
      </w:r>
      <w:r>
        <w:rPr>
          <w:sz w:val="20"/>
        </w:rPr>
        <w:t>“) o tom,</w:t>
      </w:r>
      <w:r>
        <w:rPr>
          <w:spacing w:val="4"/>
          <w:sz w:val="20"/>
        </w:rPr>
        <w:t xml:space="preserve"> </w:t>
      </w:r>
      <w:r>
        <w:rPr>
          <w:sz w:val="20"/>
        </w:rPr>
        <w:t>že:</w:t>
      </w:r>
    </w:p>
    <w:p w:rsidR="00771D76" w:rsidRDefault="00E5358D">
      <w:pPr>
        <w:pStyle w:val="Odstavecseseznamem"/>
        <w:numPr>
          <w:ilvl w:val="1"/>
          <w:numId w:val="2"/>
        </w:numPr>
        <w:tabs>
          <w:tab w:val="left" w:pos="1306"/>
        </w:tabs>
        <w:spacing w:before="1"/>
        <w:ind w:right="843" w:hanging="283"/>
        <w:rPr>
          <w:sz w:val="20"/>
        </w:rPr>
      </w:pPr>
      <w:r>
        <w:rPr>
          <w:sz w:val="20"/>
        </w:rPr>
        <w:t>Osobní údaje v rozsahu nezbytném pro „</w:t>
      </w:r>
      <w:r>
        <w:rPr>
          <w:b/>
          <w:sz w:val="20"/>
        </w:rPr>
        <w:t xml:space="preserve">Činnost“ </w:t>
      </w:r>
      <w:r>
        <w:rPr>
          <w:sz w:val="20"/>
        </w:rPr>
        <w:t>Správce - zprostředkování pojistné smlouvy, spotřebitelského úvěru, doplňkového penzijního spoření nebo jiného finančního produktu či poskytování investičních služeb investičním zprostředkovatelem (identifikační údaje, kontaktní údaje, další osobní údaje dle konkrétního finančního produktu) předané Subjektem údajů nebo získané Správcem, budou Správcem zpracovávány za účelem jeho Činnosti a následné s právy smlouvy, a to včetně vyřizování případných nároků Subjektu údajů. Právním základem pro zpracování osobních údajů Subjektu údajů je tedy plnění smlouvy se Subjektem údajů a současně také plnění zákonných povinností</w:t>
      </w:r>
      <w:hyperlink w:anchor="_bookmark0" w:history="1">
        <w:r>
          <w:rPr>
            <w:sz w:val="20"/>
            <w:vertAlign w:val="superscript"/>
          </w:rPr>
          <w:t>1</w:t>
        </w:r>
        <w:r>
          <w:rPr>
            <w:sz w:val="20"/>
          </w:rPr>
          <w:t xml:space="preserve"> </w:t>
        </w:r>
      </w:hyperlink>
      <w:r>
        <w:rPr>
          <w:sz w:val="20"/>
        </w:rPr>
        <w:t>Správce dle právních předpisů upravujících zprostředkování pojištění, spotřebitelského úvěru, doplňkového penzijního spoření a jiných finančních produktů, poskytování investičních služeb investičním zprostředkovatelem dále především zákonné povinnosti v souvislosti s ochranou spotřebitele, vedením účetnictví, správy daní, archivaci dokumentů. Titulem pro zpracování osobních údajů zvláštní kategorie (zdravotní stav) je dobrovolný souhlas Subjektu údajů. To platí i pro marketingové</w:t>
      </w:r>
      <w:r>
        <w:rPr>
          <w:spacing w:val="-11"/>
          <w:sz w:val="20"/>
        </w:rPr>
        <w:t xml:space="preserve"> </w:t>
      </w:r>
      <w:r>
        <w:rPr>
          <w:sz w:val="20"/>
        </w:rPr>
        <w:t>účely.</w:t>
      </w:r>
    </w:p>
    <w:p w:rsidR="00771D76" w:rsidRDefault="00E5358D">
      <w:pPr>
        <w:pStyle w:val="Odstavecseseznamem"/>
        <w:numPr>
          <w:ilvl w:val="1"/>
          <w:numId w:val="2"/>
        </w:numPr>
        <w:tabs>
          <w:tab w:val="left" w:pos="1308"/>
        </w:tabs>
        <w:ind w:left="1307" w:right="845" w:hanging="286"/>
        <w:rPr>
          <w:sz w:val="20"/>
        </w:rPr>
      </w:pPr>
      <w:r>
        <w:rPr>
          <w:sz w:val="20"/>
        </w:rPr>
        <w:t>Pokud</w:t>
      </w:r>
      <w:r>
        <w:rPr>
          <w:spacing w:val="-5"/>
          <w:sz w:val="20"/>
        </w:rPr>
        <w:t xml:space="preserve"> </w:t>
      </w:r>
      <w:r>
        <w:rPr>
          <w:sz w:val="20"/>
        </w:rPr>
        <w:t>je</w:t>
      </w:r>
      <w:r>
        <w:rPr>
          <w:spacing w:val="-6"/>
          <w:sz w:val="20"/>
        </w:rPr>
        <w:t xml:space="preserve"> </w:t>
      </w:r>
      <w:r>
        <w:rPr>
          <w:sz w:val="20"/>
        </w:rPr>
        <w:t>zpracování</w:t>
      </w:r>
      <w:r>
        <w:rPr>
          <w:spacing w:val="-5"/>
          <w:sz w:val="20"/>
        </w:rPr>
        <w:t xml:space="preserve"> </w:t>
      </w:r>
      <w:r>
        <w:rPr>
          <w:sz w:val="20"/>
        </w:rPr>
        <w:t>založeno</w:t>
      </w:r>
      <w:r>
        <w:rPr>
          <w:spacing w:val="-7"/>
          <w:sz w:val="20"/>
        </w:rPr>
        <w:t xml:space="preserve"> </w:t>
      </w:r>
      <w:r>
        <w:rPr>
          <w:sz w:val="20"/>
        </w:rPr>
        <w:t>na</w:t>
      </w:r>
      <w:r>
        <w:rPr>
          <w:spacing w:val="-4"/>
          <w:sz w:val="20"/>
        </w:rPr>
        <w:t xml:space="preserve"> </w:t>
      </w:r>
      <w:r>
        <w:rPr>
          <w:sz w:val="20"/>
        </w:rPr>
        <w:t>oprávněných</w:t>
      </w:r>
      <w:r>
        <w:rPr>
          <w:spacing w:val="-5"/>
          <w:sz w:val="20"/>
        </w:rPr>
        <w:t xml:space="preserve"> </w:t>
      </w:r>
      <w:r>
        <w:rPr>
          <w:sz w:val="20"/>
        </w:rPr>
        <w:t>zájmech</w:t>
      </w:r>
      <w:r>
        <w:rPr>
          <w:spacing w:val="-4"/>
          <w:sz w:val="20"/>
        </w:rPr>
        <w:t xml:space="preserve"> </w:t>
      </w:r>
      <w:r>
        <w:rPr>
          <w:sz w:val="20"/>
        </w:rPr>
        <w:t>Správce,</w:t>
      </w:r>
      <w:r>
        <w:rPr>
          <w:spacing w:val="-5"/>
          <w:sz w:val="20"/>
        </w:rPr>
        <w:t xml:space="preserve"> </w:t>
      </w:r>
      <w:r>
        <w:rPr>
          <w:sz w:val="20"/>
        </w:rPr>
        <w:t>jedná</w:t>
      </w:r>
      <w:r>
        <w:rPr>
          <w:spacing w:val="-4"/>
          <w:sz w:val="20"/>
        </w:rPr>
        <w:t xml:space="preserve"> </w:t>
      </w:r>
      <w:r>
        <w:rPr>
          <w:sz w:val="20"/>
        </w:rPr>
        <w:t>se</w:t>
      </w:r>
      <w:r>
        <w:rPr>
          <w:spacing w:val="-6"/>
          <w:sz w:val="20"/>
        </w:rPr>
        <w:t xml:space="preserve"> </w:t>
      </w:r>
      <w:r>
        <w:rPr>
          <w:sz w:val="20"/>
        </w:rPr>
        <w:t>o</w:t>
      </w:r>
      <w:r>
        <w:rPr>
          <w:spacing w:val="-4"/>
          <w:sz w:val="20"/>
        </w:rPr>
        <w:t xml:space="preserve"> </w:t>
      </w:r>
      <w:r>
        <w:rPr>
          <w:sz w:val="20"/>
        </w:rPr>
        <w:t>zpracování</w:t>
      </w:r>
      <w:r>
        <w:rPr>
          <w:spacing w:val="-6"/>
          <w:sz w:val="20"/>
        </w:rPr>
        <w:t xml:space="preserve"> </w:t>
      </w:r>
      <w:r>
        <w:rPr>
          <w:sz w:val="20"/>
        </w:rPr>
        <w:t>za</w:t>
      </w:r>
      <w:r>
        <w:rPr>
          <w:spacing w:val="-6"/>
          <w:sz w:val="20"/>
        </w:rPr>
        <w:t xml:space="preserve"> </w:t>
      </w:r>
      <w:r>
        <w:rPr>
          <w:sz w:val="20"/>
        </w:rPr>
        <w:t>účelem</w:t>
      </w:r>
      <w:r>
        <w:rPr>
          <w:spacing w:val="-6"/>
          <w:sz w:val="20"/>
        </w:rPr>
        <w:t xml:space="preserve"> </w:t>
      </w:r>
      <w:r>
        <w:rPr>
          <w:sz w:val="20"/>
        </w:rPr>
        <w:t>vedení</w:t>
      </w:r>
      <w:r>
        <w:rPr>
          <w:spacing w:val="-5"/>
          <w:sz w:val="20"/>
        </w:rPr>
        <w:t xml:space="preserve"> </w:t>
      </w:r>
      <w:r>
        <w:rPr>
          <w:sz w:val="20"/>
        </w:rPr>
        <w:t>soudních</w:t>
      </w:r>
      <w:r>
        <w:rPr>
          <w:spacing w:val="-5"/>
          <w:sz w:val="20"/>
        </w:rPr>
        <w:t xml:space="preserve"> </w:t>
      </w:r>
      <w:r>
        <w:rPr>
          <w:sz w:val="20"/>
        </w:rPr>
        <w:t>sporů, správních či obdobných řízení případně vymáhání</w:t>
      </w:r>
      <w:r>
        <w:rPr>
          <w:spacing w:val="-4"/>
          <w:sz w:val="20"/>
        </w:rPr>
        <w:t xml:space="preserve"> </w:t>
      </w:r>
      <w:r>
        <w:rPr>
          <w:sz w:val="20"/>
        </w:rPr>
        <w:t>pohledávek.</w:t>
      </w:r>
    </w:p>
    <w:p w:rsidR="00771D76" w:rsidRDefault="00E5358D">
      <w:pPr>
        <w:pStyle w:val="Odstavecseseznamem"/>
        <w:numPr>
          <w:ilvl w:val="1"/>
          <w:numId w:val="2"/>
        </w:numPr>
        <w:tabs>
          <w:tab w:val="left" w:pos="1308"/>
        </w:tabs>
        <w:ind w:left="1308" w:right="842" w:hanging="286"/>
        <w:rPr>
          <w:sz w:val="20"/>
        </w:rPr>
      </w:pPr>
      <w:r>
        <w:rPr>
          <w:sz w:val="20"/>
        </w:rPr>
        <w:t>Důvodem poskytnutí osobních údajů Subjektu údajů Správci je identifikace smluvních stran, což je nezbytné pro Činnost správce vč. následné správy smlouvy a uplatňování nároků, což by bez poskytnutí předmětných osobních údajů nebylo možné.</w:t>
      </w:r>
    </w:p>
    <w:p w:rsidR="00771D76" w:rsidRDefault="00E5358D">
      <w:pPr>
        <w:pStyle w:val="Odstavecseseznamem"/>
        <w:numPr>
          <w:ilvl w:val="1"/>
          <w:numId w:val="2"/>
        </w:numPr>
        <w:tabs>
          <w:tab w:val="left" w:pos="1308"/>
        </w:tabs>
        <w:spacing w:before="1"/>
        <w:ind w:left="1307" w:right="841" w:hanging="283"/>
        <w:rPr>
          <w:sz w:val="20"/>
        </w:rPr>
      </w:pPr>
      <w:r>
        <w:rPr>
          <w:sz w:val="20"/>
        </w:rPr>
        <w:t>Osobní údaje Subjektu údajů budou zpracovávány po dobu platnosti zprostředkované smlouvy či její správy Správcem a po dobu běhu promlčecí lhůty na plnění ze smlouvy (max. 10 let) od jejího ukončení či ode dne ukončení správy, dále po dobu udělení souhlasu Subjektu údajů se zpracováním, pokud byl souhlas udělen, dále po dobu existence právní povinnosti,</w:t>
      </w:r>
      <w:r>
        <w:rPr>
          <w:spacing w:val="-1"/>
          <w:sz w:val="20"/>
        </w:rPr>
        <w:t xml:space="preserve"> </w:t>
      </w:r>
      <w:r>
        <w:rPr>
          <w:sz w:val="20"/>
        </w:rPr>
        <w:t>která</w:t>
      </w:r>
      <w:r>
        <w:rPr>
          <w:spacing w:val="-2"/>
          <w:sz w:val="20"/>
        </w:rPr>
        <w:t xml:space="preserve"> </w:t>
      </w:r>
      <w:r>
        <w:rPr>
          <w:sz w:val="20"/>
        </w:rPr>
        <w:t>se</w:t>
      </w:r>
      <w:r>
        <w:rPr>
          <w:spacing w:val="-2"/>
          <w:sz w:val="20"/>
        </w:rPr>
        <w:t xml:space="preserve"> </w:t>
      </w:r>
      <w:r>
        <w:rPr>
          <w:sz w:val="20"/>
        </w:rPr>
        <w:t>na</w:t>
      </w:r>
      <w:r>
        <w:rPr>
          <w:spacing w:val="-3"/>
          <w:sz w:val="20"/>
        </w:rPr>
        <w:t xml:space="preserve"> </w:t>
      </w:r>
      <w:r>
        <w:rPr>
          <w:sz w:val="20"/>
        </w:rPr>
        <w:t>Správce</w:t>
      </w:r>
      <w:r>
        <w:rPr>
          <w:spacing w:val="-1"/>
          <w:sz w:val="20"/>
        </w:rPr>
        <w:t xml:space="preserve"> </w:t>
      </w:r>
      <w:r>
        <w:rPr>
          <w:sz w:val="20"/>
        </w:rPr>
        <w:t>vztahuje</w:t>
      </w:r>
      <w:r>
        <w:rPr>
          <w:spacing w:val="-2"/>
          <w:sz w:val="20"/>
        </w:rPr>
        <w:t xml:space="preserve"> </w:t>
      </w:r>
      <w:r>
        <w:rPr>
          <w:sz w:val="20"/>
        </w:rPr>
        <w:t>(finanční</w:t>
      </w:r>
      <w:r>
        <w:rPr>
          <w:spacing w:val="-3"/>
          <w:sz w:val="20"/>
        </w:rPr>
        <w:t xml:space="preserve"> </w:t>
      </w:r>
      <w:r>
        <w:rPr>
          <w:sz w:val="20"/>
        </w:rPr>
        <w:t>správa,</w:t>
      </w:r>
      <w:r>
        <w:rPr>
          <w:spacing w:val="-1"/>
          <w:sz w:val="20"/>
        </w:rPr>
        <w:t xml:space="preserve"> </w:t>
      </w:r>
      <w:r>
        <w:rPr>
          <w:sz w:val="20"/>
        </w:rPr>
        <w:t>dozorový</w:t>
      </w:r>
      <w:r>
        <w:rPr>
          <w:spacing w:val="-7"/>
          <w:sz w:val="20"/>
        </w:rPr>
        <w:t xml:space="preserve"> </w:t>
      </w:r>
      <w:r>
        <w:rPr>
          <w:sz w:val="20"/>
        </w:rPr>
        <w:t>orgán,</w:t>
      </w:r>
      <w:r>
        <w:rPr>
          <w:spacing w:val="-7"/>
          <w:sz w:val="20"/>
        </w:rPr>
        <w:t xml:space="preserve"> </w:t>
      </w:r>
      <w:r>
        <w:rPr>
          <w:sz w:val="20"/>
        </w:rPr>
        <w:t>archivační</w:t>
      </w:r>
      <w:r>
        <w:rPr>
          <w:spacing w:val="-6"/>
          <w:sz w:val="20"/>
        </w:rPr>
        <w:t xml:space="preserve"> </w:t>
      </w:r>
      <w:r>
        <w:rPr>
          <w:sz w:val="20"/>
        </w:rPr>
        <w:t>předpisy)</w:t>
      </w:r>
      <w:r>
        <w:rPr>
          <w:spacing w:val="-6"/>
          <w:sz w:val="20"/>
        </w:rPr>
        <w:t xml:space="preserve"> </w:t>
      </w:r>
      <w:r>
        <w:rPr>
          <w:sz w:val="20"/>
        </w:rPr>
        <w:t>či</w:t>
      </w:r>
      <w:r>
        <w:rPr>
          <w:spacing w:val="-8"/>
          <w:sz w:val="20"/>
        </w:rPr>
        <w:t xml:space="preserve"> </w:t>
      </w:r>
      <w:r>
        <w:rPr>
          <w:sz w:val="20"/>
        </w:rPr>
        <w:t>pro</w:t>
      </w:r>
      <w:r>
        <w:rPr>
          <w:spacing w:val="-9"/>
          <w:sz w:val="20"/>
        </w:rPr>
        <w:t xml:space="preserve"> </w:t>
      </w:r>
      <w:r>
        <w:rPr>
          <w:sz w:val="20"/>
        </w:rPr>
        <w:t>účely</w:t>
      </w:r>
      <w:r>
        <w:rPr>
          <w:spacing w:val="-4"/>
          <w:sz w:val="20"/>
        </w:rPr>
        <w:t xml:space="preserve"> </w:t>
      </w:r>
      <w:r>
        <w:rPr>
          <w:sz w:val="20"/>
        </w:rPr>
        <w:t>oprávněných zájmů Správce (soudní spor). Správce zpracovává osobní údaje výhradně pro vymezené účely v souladu s existujícím právním titulem pro</w:t>
      </w:r>
      <w:r>
        <w:rPr>
          <w:spacing w:val="-7"/>
          <w:sz w:val="20"/>
        </w:rPr>
        <w:t xml:space="preserve"> </w:t>
      </w:r>
      <w:r>
        <w:rPr>
          <w:sz w:val="20"/>
        </w:rPr>
        <w:t>zpracování.</w:t>
      </w:r>
    </w:p>
    <w:p w:rsidR="00771D76" w:rsidRDefault="00E5358D">
      <w:pPr>
        <w:pStyle w:val="Odstavecseseznamem"/>
        <w:numPr>
          <w:ilvl w:val="1"/>
          <w:numId w:val="2"/>
        </w:numPr>
        <w:tabs>
          <w:tab w:val="left" w:pos="1308"/>
        </w:tabs>
        <w:ind w:left="1308" w:right="838"/>
        <w:rPr>
          <w:sz w:val="20"/>
        </w:rPr>
      </w:pPr>
      <w:r>
        <w:rPr>
          <w:sz w:val="20"/>
        </w:rPr>
        <w:t>Osobní údaje Subjektu údajů mohou být pro účely Činnosti Správce poskytnuty subjektům provozujícím na území ČR pojišťovací</w:t>
      </w:r>
      <w:r>
        <w:rPr>
          <w:spacing w:val="-3"/>
          <w:sz w:val="20"/>
        </w:rPr>
        <w:t xml:space="preserve"> </w:t>
      </w:r>
      <w:r>
        <w:rPr>
          <w:sz w:val="20"/>
        </w:rPr>
        <w:t>nebo</w:t>
      </w:r>
      <w:r>
        <w:rPr>
          <w:spacing w:val="-2"/>
          <w:sz w:val="20"/>
        </w:rPr>
        <w:t xml:space="preserve"> </w:t>
      </w:r>
      <w:r>
        <w:rPr>
          <w:sz w:val="20"/>
        </w:rPr>
        <w:t>zajišťovací</w:t>
      </w:r>
      <w:r>
        <w:rPr>
          <w:spacing w:val="-6"/>
          <w:sz w:val="20"/>
        </w:rPr>
        <w:t xml:space="preserve"> </w:t>
      </w:r>
      <w:r>
        <w:rPr>
          <w:sz w:val="20"/>
        </w:rPr>
        <w:t>činnost,</w:t>
      </w:r>
      <w:r>
        <w:rPr>
          <w:spacing w:val="-8"/>
          <w:sz w:val="20"/>
        </w:rPr>
        <w:t xml:space="preserve"> </w:t>
      </w:r>
      <w:r>
        <w:rPr>
          <w:sz w:val="20"/>
        </w:rPr>
        <w:t>bankovní</w:t>
      </w:r>
      <w:r>
        <w:rPr>
          <w:spacing w:val="-7"/>
          <w:sz w:val="20"/>
        </w:rPr>
        <w:t xml:space="preserve"> </w:t>
      </w:r>
      <w:r>
        <w:rPr>
          <w:sz w:val="20"/>
        </w:rPr>
        <w:t>služby,</w:t>
      </w:r>
      <w:r>
        <w:rPr>
          <w:spacing w:val="-8"/>
          <w:sz w:val="20"/>
        </w:rPr>
        <w:t xml:space="preserve"> </w:t>
      </w:r>
      <w:r>
        <w:rPr>
          <w:sz w:val="20"/>
        </w:rPr>
        <w:t>stavební</w:t>
      </w:r>
      <w:r>
        <w:rPr>
          <w:spacing w:val="-7"/>
          <w:sz w:val="20"/>
        </w:rPr>
        <w:t xml:space="preserve"> </w:t>
      </w:r>
      <w:r>
        <w:rPr>
          <w:sz w:val="20"/>
        </w:rPr>
        <w:t>spoření,</w:t>
      </w:r>
      <w:r>
        <w:rPr>
          <w:spacing w:val="-8"/>
          <w:sz w:val="20"/>
        </w:rPr>
        <w:t xml:space="preserve"> </w:t>
      </w:r>
      <w:r>
        <w:rPr>
          <w:sz w:val="20"/>
        </w:rPr>
        <w:t>doplňkové</w:t>
      </w:r>
      <w:r>
        <w:rPr>
          <w:spacing w:val="-10"/>
          <w:sz w:val="20"/>
        </w:rPr>
        <w:t xml:space="preserve"> </w:t>
      </w:r>
      <w:r>
        <w:rPr>
          <w:sz w:val="20"/>
        </w:rPr>
        <w:t>penzijní</w:t>
      </w:r>
      <w:r>
        <w:rPr>
          <w:spacing w:val="-6"/>
          <w:sz w:val="20"/>
        </w:rPr>
        <w:t xml:space="preserve"> </w:t>
      </w:r>
      <w:r>
        <w:rPr>
          <w:sz w:val="20"/>
        </w:rPr>
        <w:t>spoření,</w:t>
      </w:r>
      <w:r>
        <w:rPr>
          <w:spacing w:val="-6"/>
          <w:sz w:val="20"/>
        </w:rPr>
        <w:t xml:space="preserve"> </w:t>
      </w:r>
      <w:r>
        <w:rPr>
          <w:sz w:val="20"/>
        </w:rPr>
        <w:t>spotřebitelské</w:t>
      </w:r>
      <w:r>
        <w:rPr>
          <w:spacing w:val="-10"/>
          <w:sz w:val="20"/>
        </w:rPr>
        <w:t xml:space="preserve"> </w:t>
      </w:r>
      <w:r>
        <w:rPr>
          <w:sz w:val="20"/>
        </w:rPr>
        <w:t>úvěry, investiční služby a dalším finančním institucím ve smluvním vztahu se Správcem a vázaným zástupcům Správce, oprávněným</w:t>
      </w:r>
      <w:r>
        <w:rPr>
          <w:spacing w:val="-14"/>
          <w:sz w:val="20"/>
        </w:rPr>
        <w:t xml:space="preserve"> </w:t>
      </w:r>
      <w:r>
        <w:rPr>
          <w:sz w:val="20"/>
        </w:rPr>
        <w:t>zaměstnancům</w:t>
      </w:r>
      <w:r>
        <w:rPr>
          <w:spacing w:val="-13"/>
          <w:sz w:val="20"/>
        </w:rPr>
        <w:t xml:space="preserve"> </w:t>
      </w:r>
      <w:r>
        <w:rPr>
          <w:sz w:val="20"/>
        </w:rPr>
        <w:t>Správce</w:t>
      </w:r>
      <w:r>
        <w:rPr>
          <w:spacing w:val="-13"/>
          <w:sz w:val="20"/>
        </w:rPr>
        <w:t xml:space="preserve"> </w:t>
      </w:r>
      <w:r>
        <w:rPr>
          <w:sz w:val="20"/>
        </w:rPr>
        <w:t>a</w:t>
      </w:r>
      <w:r>
        <w:rPr>
          <w:spacing w:val="-15"/>
          <w:sz w:val="20"/>
        </w:rPr>
        <w:t xml:space="preserve"> </w:t>
      </w:r>
      <w:r>
        <w:rPr>
          <w:sz w:val="20"/>
        </w:rPr>
        <w:t>dále</w:t>
      </w:r>
      <w:r>
        <w:rPr>
          <w:spacing w:val="-13"/>
          <w:sz w:val="20"/>
        </w:rPr>
        <w:t xml:space="preserve"> </w:t>
      </w:r>
      <w:r>
        <w:rPr>
          <w:sz w:val="20"/>
        </w:rPr>
        <w:t>osobám,</w:t>
      </w:r>
      <w:r>
        <w:rPr>
          <w:spacing w:val="-14"/>
          <w:sz w:val="20"/>
        </w:rPr>
        <w:t xml:space="preserve"> </w:t>
      </w:r>
      <w:r>
        <w:rPr>
          <w:sz w:val="20"/>
        </w:rPr>
        <w:t>které</w:t>
      </w:r>
      <w:r>
        <w:rPr>
          <w:spacing w:val="-13"/>
          <w:sz w:val="20"/>
        </w:rPr>
        <w:t xml:space="preserve"> </w:t>
      </w:r>
      <w:r>
        <w:rPr>
          <w:sz w:val="20"/>
        </w:rPr>
        <w:t>Správci</w:t>
      </w:r>
      <w:r>
        <w:rPr>
          <w:spacing w:val="-13"/>
          <w:sz w:val="20"/>
        </w:rPr>
        <w:t xml:space="preserve"> </w:t>
      </w:r>
      <w:r>
        <w:rPr>
          <w:sz w:val="20"/>
        </w:rPr>
        <w:t>poskytují</w:t>
      </w:r>
      <w:r>
        <w:rPr>
          <w:spacing w:val="-15"/>
          <w:sz w:val="20"/>
        </w:rPr>
        <w:t xml:space="preserve"> </w:t>
      </w:r>
      <w:r>
        <w:rPr>
          <w:sz w:val="20"/>
        </w:rPr>
        <w:t>IT,</w:t>
      </w:r>
      <w:r>
        <w:rPr>
          <w:spacing w:val="-12"/>
          <w:sz w:val="20"/>
        </w:rPr>
        <w:t xml:space="preserve"> </w:t>
      </w:r>
      <w:r>
        <w:rPr>
          <w:sz w:val="20"/>
        </w:rPr>
        <w:t>právní,</w:t>
      </w:r>
      <w:r>
        <w:rPr>
          <w:spacing w:val="-14"/>
          <w:sz w:val="20"/>
        </w:rPr>
        <w:t xml:space="preserve"> </w:t>
      </w:r>
      <w:r>
        <w:rPr>
          <w:sz w:val="20"/>
        </w:rPr>
        <w:t>účetní</w:t>
      </w:r>
      <w:r>
        <w:rPr>
          <w:spacing w:val="-14"/>
          <w:sz w:val="20"/>
        </w:rPr>
        <w:t xml:space="preserve"> </w:t>
      </w:r>
      <w:r>
        <w:rPr>
          <w:sz w:val="20"/>
        </w:rPr>
        <w:t>a</w:t>
      </w:r>
      <w:r>
        <w:rPr>
          <w:spacing w:val="-15"/>
          <w:sz w:val="20"/>
        </w:rPr>
        <w:t xml:space="preserve"> </w:t>
      </w:r>
      <w:r>
        <w:rPr>
          <w:sz w:val="20"/>
        </w:rPr>
        <w:t>poradenské</w:t>
      </w:r>
      <w:r>
        <w:rPr>
          <w:spacing w:val="-15"/>
          <w:sz w:val="20"/>
        </w:rPr>
        <w:t xml:space="preserve"> </w:t>
      </w:r>
      <w:r>
        <w:rPr>
          <w:sz w:val="20"/>
        </w:rPr>
        <w:t>služby</w:t>
      </w:r>
      <w:r>
        <w:rPr>
          <w:spacing w:val="-14"/>
          <w:sz w:val="20"/>
        </w:rPr>
        <w:t xml:space="preserve"> </w:t>
      </w:r>
      <w:r>
        <w:rPr>
          <w:sz w:val="20"/>
        </w:rPr>
        <w:t>v</w:t>
      </w:r>
      <w:r>
        <w:rPr>
          <w:spacing w:val="-12"/>
          <w:sz w:val="20"/>
        </w:rPr>
        <w:t xml:space="preserve"> </w:t>
      </w:r>
      <w:r>
        <w:rPr>
          <w:sz w:val="20"/>
        </w:rPr>
        <w:t>zájmu zajištění</w:t>
      </w:r>
      <w:r>
        <w:rPr>
          <w:spacing w:val="-10"/>
          <w:sz w:val="20"/>
        </w:rPr>
        <w:t xml:space="preserve"> </w:t>
      </w:r>
      <w:r>
        <w:rPr>
          <w:sz w:val="20"/>
        </w:rPr>
        <w:t>řádného</w:t>
      </w:r>
      <w:r>
        <w:rPr>
          <w:spacing w:val="-11"/>
          <w:sz w:val="20"/>
        </w:rPr>
        <w:t xml:space="preserve"> </w:t>
      </w:r>
      <w:r>
        <w:rPr>
          <w:sz w:val="20"/>
        </w:rPr>
        <w:t>plnění</w:t>
      </w:r>
      <w:r>
        <w:rPr>
          <w:spacing w:val="-9"/>
          <w:sz w:val="20"/>
        </w:rPr>
        <w:t xml:space="preserve"> </w:t>
      </w:r>
      <w:r>
        <w:rPr>
          <w:sz w:val="20"/>
        </w:rPr>
        <w:t>povinností</w:t>
      </w:r>
      <w:r>
        <w:rPr>
          <w:spacing w:val="-11"/>
          <w:sz w:val="20"/>
        </w:rPr>
        <w:t xml:space="preserve"> </w:t>
      </w:r>
      <w:r>
        <w:rPr>
          <w:sz w:val="20"/>
        </w:rPr>
        <w:t>stanovených</w:t>
      </w:r>
      <w:r>
        <w:rPr>
          <w:spacing w:val="-10"/>
          <w:sz w:val="20"/>
        </w:rPr>
        <w:t xml:space="preserve"> </w:t>
      </w:r>
      <w:r>
        <w:rPr>
          <w:sz w:val="20"/>
        </w:rPr>
        <w:t>obecně</w:t>
      </w:r>
      <w:r>
        <w:rPr>
          <w:spacing w:val="-10"/>
          <w:sz w:val="20"/>
        </w:rPr>
        <w:t xml:space="preserve"> </w:t>
      </w:r>
      <w:r>
        <w:rPr>
          <w:sz w:val="20"/>
        </w:rPr>
        <w:t>závaznými</w:t>
      </w:r>
      <w:r>
        <w:rPr>
          <w:spacing w:val="-9"/>
          <w:sz w:val="20"/>
        </w:rPr>
        <w:t xml:space="preserve"> </w:t>
      </w:r>
      <w:r>
        <w:rPr>
          <w:sz w:val="20"/>
        </w:rPr>
        <w:t>právními</w:t>
      </w:r>
      <w:r>
        <w:rPr>
          <w:spacing w:val="-9"/>
          <w:sz w:val="20"/>
        </w:rPr>
        <w:t xml:space="preserve"> </w:t>
      </w:r>
      <w:r>
        <w:rPr>
          <w:sz w:val="20"/>
        </w:rPr>
        <w:t>předpisy</w:t>
      </w:r>
      <w:r>
        <w:rPr>
          <w:spacing w:val="-9"/>
          <w:sz w:val="20"/>
        </w:rPr>
        <w:t xml:space="preserve"> </w:t>
      </w:r>
      <w:r>
        <w:rPr>
          <w:sz w:val="20"/>
        </w:rPr>
        <w:t>a</w:t>
      </w:r>
      <w:r>
        <w:rPr>
          <w:spacing w:val="-11"/>
          <w:sz w:val="20"/>
        </w:rPr>
        <w:t xml:space="preserve"> </w:t>
      </w:r>
      <w:r>
        <w:rPr>
          <w:sz w:val="20"/>
        </w:rPr>
        <w:t>smluvními</w:t>
      </w:r>
      <w:r>
        <w:rPr>
          <w:spacing w:val="-9"/>
          <w:sz w:val="20"/>
        </w:rPr>
        <w:t xml:space="preserve"> </w:t>
      </w:r>
      <w:r>
        <w:rPr>
          <w:sz w:val="20"/>
        </w:rPr>
        <w:t>závazky.</w:t>
      </w:r>
      <w:r>
        <w:rPr>
          <w:spacing w:val="-9"/>
          <w:sz w:val="20"/>
        </w:rPr>
        <w:t xml:space="preserve"> </w:t>
      </w:r>
      <w:r>
        <w:rPr>
          <w:sz w:val="20"/>
        </w:rPr>
        <w:t>Osobní</w:t>
      </w:r>
      <w:r>
        <w:rPr>
          <w:spacing w:val="-11"/>
          <w:sz w:val="20"/>
        </w:rPr>
        <w:t xml:space="preserve"> </w:t>
      </w:r>
      <w:r>
        <w:rPr>
          <w:sz w:val="20"/>
        </w:rPr>
        <w:t>údaje dále mohou být rovněž poskytnuty dle zákona orgánům činným v trestním řízení, soudům, ČNB, správci daně, finanční správě,</w:t>
      </w:r>
      <w:r>
        <w:rPr>
          <w:spacing w:val="-6"/>
          <w:sz w:val="20"/>
        </w:rPr>
        <w:t xml:space="preserve"> </w:t>
      </w:r>
      <w:r>
        <w:rPr>
          <w:sz w:val="20"/>
        </w:rPr>
        <w:t>exekutorům</w:t>
      </w:r>
      <w:r>
        <w:rPr>
          <w:spacing w:val="-6"/>
          <w:sz w:val="20"/>
        </w:rPr>
        <w:t xml:space="preserve"> </w:t>
      </w:r>
      <w:r>
        <w:rPr>
          <w:sz w:val="20"/>
        </w:rPr>
        <w:t>či</w:t>
      </w:r>
      <w:r>
        <w:rPr>
          <w:spacing w:val="-6"/>
          <w:sz w:val="20"/>
        </w:rPr>
        <w:t xml:space="preserve"> </w:t>
      </w:r>
      <w:r>
        <w:rPr>
          <w:sz w:val="20"/>
        </w:rPr>
        <w:t>insolvenčním</w:t>
      </w:r>
      <w:r>
        <w:rPr>
          <w:spacing w:val="-6"/>
          <w:sz w:val="20"/>
        </w:rPr>
        <w:t xml:space="preserve"> </w:t>
      </w:r>
      <w:r>
        <w:rPr>
          <w:sz w:val="20"/>
        </w:rPr>
        <w:t>správcům,</w:t>
      </w:r>
      <w:r>
        <w:rPr>
          <w:spacing w:val="-5"/>
          <w:sz w:val="20"/>
        </w:rPr>
        <w:t xml:space="preserve"> </w:t>
      </w:r>
      <w:r>
        <w:rPr>
          <w:sz w:val="20"/>
        </w:rPr>
        <w:t>ČKP</w:t>
      </w:r>
      <w:r>
        <w:rPr>
          <w:spacing w:val="-5"/>
          <w:sz w:val="20"/>
        </w:rPr>
        <w:t xml:space="preserve"> </w:t>
      </w:r>
      <w:r>
        <w:rPr>
          <w:sz w:val="20"/>
        </w:rPr>
        <w:t>a</w:t>
      </w:r>
      <w:r>
        <w:rPr>
          <w:spacing w:val="-5"/>
          <w:sz w:val="20"/>
        </w:rPr>
        <w:t xml:space="preserve"> </w:t>
      </w:r>
      <w:r>
        <w:rPr>
          <w:sz w:val="20"/>
        </w:rPr>
        <w:t>jiným</w:t>
      </w:r>
      <w:r>
        <w:rPr>
          <w:spacing w:val="-4"/>
          <w:sz w:val="20"/>
        </w:rPr>
        <w:t xml:space="preserve"> </w:t>
      </w:r>
      <w:r>
        <w:rPr>
          <w:sz w:val="20"/>
        </w:rPr>
        <w:t>orgánům</w:t>
      </w:r>
      <w:r>
        <w:rPr>
          <w:spacing w:val="-6"/>
          <w:sz w:val="20"/>
        </w:rPr>
        <w:t xml:space="preserve"> </w:t>
      </w:r>
      <w:r>
        <w:rPr>
          <w:sz w:val="20"/>
        </w:rPr>
        <w:t>veřejné</w:t>
      </w:r>
      <w:r>
        <w:rPr>
          <w:spacing w:val="-4"/>
          <w:sz w:val="20"/>
        </w:rPr>
        <w:t xml:space="preserve"> </w:t>
      </w:r>
      <w:r>
        <w:rPr>
          <w:sz w:val="20"/>
        </w:rPr>
        <w:t>moci.</w:t>
      </w:r>
      <w:r>
        <w:rPr>
          <w:spacing w:val="-5"/>
          <w:sz w:val="20"/>
        </w:rPr>
        <w:t xml:space="preserve"> </w:t>
      </w:r>
      <w:r>
        <w:rPr>
          <w:sz w:val="20"/>
        </w:rPr>
        <w:t>Se</w:t>
      </w:r>
      <w:r>
        <w:rPr>
          <w:spacing w:val="-6"/>
          <w:sz w:val="20"/>
        </w:rPr>
        <w:t xml:space="preserve"> </w:t>
      </w:r>
      <w:r>
        <w:rPr>
          <w:sz w:val="20"/>
        </w:rPr>
        <w:t>souhlasem</w:t>
      </w:r>
      <w:r>
        <w:rPr>
          <w:spacing w:val="-6"/>
          <w:sz w:val="20"/>
        </w:rPr>
        <w:t xml:space="preserve"> </w:t>
      </w:r>
      <w:r>
        <w:rPr>
          <w:sz w:val="20"/>
        </w:rPr>
        <w:t>Subjektu</w:t>
      </w:r>
      <w:r>
        <w:rPr>
          <w:spacing w:val="-5"/>
          <w:sz w:val="20"/>
        </w:rPr>
        <w:t xml:space="preserve"> </w:t>
      </w:r>
      <w:r>
        <w:rPr>
          <w:sz w:val="20"/>
        </w:rPr>
        <w:t>údajů</w:t>
      </w:r>
      <w:r>
        <w:rPr>
          <w:spacing w:val="-5"/>
          <w:sz w:val="20"/>
        </w:rPr>
        <w:t xml:space="preserve"> </w:t>
      </w:r>
      <w:r>
        <w:rPr>
          <w:sz w:val="20"/>
        </w:rPr>
        <w:t xml:space="preserve">mohou být poskytnuty i členům </w:t>
      </w:r>
      <w:r w:rsidR="000B6111">
        <w:rPr>
          <w:sz w:val="20"/>
        </w:rPr>
        <w:t>Allfin pro Holding a,s,</w:t>
      </w:r>
      <w:r>
        <w:rPr>
          <w:sz w:val="20"/>
        </w:rPr>
        <w:t>.</w:t>
      </w:r>
    </w:p>
    <w:p w:rsidR="00771D76" w:rsidRDefault="00E5358D">
      <w:pPr>
        <w:pStyle w:val="Odstavecseseznamem"/>
        <w:numPr>
          <w:ilvl w:val="1"/>
          <w:numId w:val="2"/>
        </w:numPr>
        <w:tabs>
          <w:tab w:val="left" w:pos="1308"/>
        </w:tabs>
        <w:spacing w:line="210" w:lineRule="exact"/>
        <w:ind w:left="1308"/>
        <w:rPr>
          <w:sz w:val="20"/>
        </w:rPr>
      </w:pPr>
      <w:r>
        <w:rPr>
          <w:sz w:val="20"/>
        </w:rPr>
        <w:t>Při zpracování osobních údajů Subjektu údajů nebude docházet k automatizovanému rozhodování ani k</w:t>
      </w:r>
      <w:r>
        <w:rPr>
          <w:spacing w:val="-32"/>
          <w:sz w:val="20"/>
        </w:rPr>
        <w:t xml:space="preserve"> </w:t>
      </w:r>
      <w:r>
        <w:rPr>
          <w:sz w:val="20"/>
        </w:rPr>
        <w:t>profilování.</w:t>
      </w:r>
    </w:p>
    <w:p w:rsidR="00771D76" w:rsidRDefault="00E5358D">
      <w:pPr>
        <w:pStyle w:val="Odstavecseseznamem"/>
        <w:numPr>
          <w:ilvl w:val="1"/>
          <w:numId w:val="2"/>
        </w:numPr>
        <w:tabs>
          <w:tab w:val="left" w:pos="1308"/>
        </w:tabs>
        <w:spacing w:line="237" w:lineRule="auto"/>
        <w:ind w:left="1307" w:right="845" w:hanging="283"/>
        <w:rPr>
          <w:sz w:val="20"/>
        </w:rPr>
      </w:pPr>
      <w:r>
        <w:rPr>
          <w:sz w:val="20"/>
        </w:rPr>
        <w:t>Správce nemá v úmyslu předat osobní údaje Subjektu údajů do třetí země, mezinárodní organizaci nebo jiným než výše uvedeným třetím</w:t>
      </w:r>
      <w:r>
        <w:rPr>
          <w:spacing w:val="-3"/>
          <w:sz w:val="20"/>
        </w:rPr>
        <w:t xml:space="preserve"> </w:t>
      </w:r>
      <w:r>
        <w:rPr>
          <w:sz w:val="20"/>
        </w:rPr>
        <w:t>osobám.</w:t>
      </w:r>
    </w:p>
    <w:p w:rsidR="00771D76" w:rsidRDefault="00E5358D">
      <w:pPr>
        <w:pStyle w:val="Odstavecseseznamem"/>
        <w:numPr>
          <w:ilvl w:val="1"/>
          <w:numId w:val="2"/>
        </w:numPr>
        <w:tabs>
          <w:tab w:val="left" w:pos="1308"/>
        </w:tabs>
        <w:ind w:left="1307" w:right="839" w:hanging="283"/>
        <w:rPr>
          <w:sz w:val="20"/>
        </w:rPr>
      </w:pPr>
      <w:r>
        <w:rPr>
          <w:sz w:val="20"/>
        </w:rPr>
        <w:t>Subjekt údajů má právo požadovat od Správce přístup ke svým osobním údajům, jejich opravu nebo výmaz, popřípadě omezení zpracování, a vznést námitku proti zpracování, má právo na přenositelnost těchto údajů k jinému správci, jakož i</w:t>
      </w:r>
      <w:r>
        <w:rPr>
          <w:spacing w:val="-13"/>
          <w:sz w:val="20"/>
        </w:rPr>
        <w:t xml:space="preserve"> </w:t>
      </w:r>
      <w:r>
        <w:rPr>
          <w:sz w:val="20"/>
        </w:rPr>
        <w:t>právo</w:t>
      </w:r>
      <w:r>
        <w:rPr>
          <w:spacing w:val="-11"/>
          <w:sz w:val="20"/>
        </w:rPr>
        <w:t xml:space="preserve"> </w:t>
      </w:r>
      <w:r>
        <w:rPr>
          <w:sz w:val="20"/>
        </w:rPr>
        <w:t>podat</w:t>
      </w:r>
      <w:r>
        <w:rPr>
          <w:spacing w:val="-11"/>
          <w:sz w:val="20"/>
        </w:rPr>
        <w:t xml:space="preserve"> </w:t>
      </w:r>
      <w:r>
        <w:rPr>
          <w:sz w:val="20"/>
        </w:rPr>
        <w:t>stížnost</w:t>
      </w:r>
      <w:r>
        <w:rPr>
          <w:spacing w:val="-12"/>
          <w:sz w:val="20"/>
        </w:rPr>
        <w:t xml:space="preserve"> </w:t>
      </w:r>
      <w:r>
        <w:rPr>
          <w:sz w:val="20"/>
        </w:rPr>
        <w:t>u</w:t>
      </w:r>
      <w:r>
        <w:rPr>
          <w:spacing w:val="-11"/>
          <w:sz w:val="20"/>
        </w:rPr>
        <w:t xml:space="preserve"> </w:t>
      </w:r>
      <w:r>
        <w:rPr>
          <w:sz w:val="20"/>
        </w:rPr>
        <w:t>Úřadu</w:t>
      </w:r>
      <w:r>
        <w:rPr>
          <w:spacing w:val="-13"/>
          <w:sz w:val="20"/>
        </w:rPr>
        <w:t xml:space="preserve"> </w:t>
      </w:r>
      <w:r>
        <w:rPr>
          <w:sz w:val="20"/>
        </w:rPr>
        <w:t>pro</w:t>
      </w:r>
      <w:r>
        <w:rPr>
          <w:spacing w:val="-11"/>
          <w:sz w:val="20"/>
        </w:rPr>
        <w:t xml:space="preserve"> </w:t>
      </w:r>
      <w:r>
        <w:rPr>
          <w:sz w:val="20"/>
        </w:rPr>
        <w:t>ochranu</w:t>
      </w:r>
      <w:r>
        <w:rPr>
          <w:spacing w:val="-12"/>
          <w:sz w:val="20"/>
        </w:rPr>
        <w:t xml:space="preserve"> </w:t>
      </w:r>
      <w:r>
        <w:rPr>
          <w:sz w:val="20"/>
        </w:rPr>
        <w:t>osobních</w:t>
      </w:r>
      <w:r>
        <w:rPr>
          <w:spacing w:val="-11"/>
          <w:sz w:val="20"/>
        </w:rPr>
        <w:t xml:space="preserve"> </w:t>
      </w:r>
      <w:r>
        <w:rPr>
          <w:sz w:val="20"/>
        </w:rPr>
        <w:t>údajů</w:t>
      </w:r>
      <w:r>
        <w:rPr>
          <w:spacing w:val="-11"/>
          <w:sz w:val="20"/>
        </w:rPr>
        <w:t xml:space="preserve"> </w:t>
      </w:r>
      <w:r>
        <w:rPr>
          <w:color w:val="0562C1"/>
          <w:spacing w:val="-12"/>
          <w:sz w:val="20"/>
        </w:rPr>
        <w:t xml:space="preserve"> </w:t>
      </w:r>
      <w:hyperlink r:id="rId21">
        <w:r>
          <w:rPr>
            <w:color w:val="0562C1"/>
            <w:sz w:val="20"/>
            <w:u w:val="single" w:color="0562C1"/>
          </w:rPr>
          <w:t>posta@uoou.cz</w:t>
        </w:r>
        <w:r>
          <w:rPr>
            <w:sz w:val="20"/>
          </w:rPr>
          <w:t>)</w:t>
        </w:r>
        <w:r>
          <w:rPr>
            <w:spacing w:val="-12"/>
            <w:sz w:val="20"/>
          </w:rPr>
          <w:t xml:space="preserve"> </w:t>
        </w:r>
      </w:hyperlink>
      <w:r>
        <w:rPr>
          <w:sz w:val="20"/>
        </w:rPr>
        <w:t>má-li</w:t>
      </w:r>
      <w:r>
        <w:rPr>
          <w:spacing w:val="-12"/>
          <w:sz w:val="20"/>
        </w:rPr>
        <w:t xml:space="preserve"> </w:t>
      </w:r>
      <w:r>
        <w:rPr>
          <w:sz w:val="20"/>
        </w:rPr>
        <w:t>za</w:t>
      </w:r>
      <w:r>
        <w:rPr>
          <w:spacing w:val="-12"/>
          <w:sz w:val="20"/>
        </w:rPr>
        <w:t xml:space="preserve"> </w:t>
      </w:r>
      <w:r>
        <w:rPr>
          <w:sz w:val="20"/>
        </w:rPr>
        <w:t>to,</w:t>
      </w:r>
      <w:r>
        <w:rPr>
          <w:spacing w:val="-11"/>
          <w:sz w:val="20"/>
        </w:rPr>
        <w:t xml:space="preserve"> </w:t>
      </w:r>
      <w:r>
        <w:rPr>
          <w:sz w:val="20"/>
        </w:rPr>
        <w:t>že</w:t>
      </w:r>
      <w:r>
        <w:rPr>
          <w:spacing w:val="-10"/>
          <w:sz w:val="20"/>
        </w:rPr>
        <w:t xml:space="preserve"> </w:t>
      </w:r>
      <w:r>
        <w:rPr>
          <w:sz w:val="20"/>
        </w:rPr>
        <w:t>Správce při zpracování osobních údajů postupuje v rozporu s</w:t>
      </w:r>
      <w:r>
        <w:rPr>
          <w:spacing w:val="-5"/>
          <w:sz w:val="20"/>
        </w:rPr>
        <w:t xml:space="preserve"> </w:t>
      </w:r>
      <w:r>
        <w:rPr>
          <w:sz w:val="20"/>
        </w:rPr>
        <w:t>Nařízením.</w:t>
      </w:r>
    </w:p>
    <w:p w:rsidR="00771D76" w:rsidRDefault="00E5358D">
      <w:pPr>
        <w:pStyle w:val="Odstavecseseznamem"/>
        <w:numPr>
          <w:ilvl w:val="1"/>
          <w:numId w:val="2"/>
        </w:numPr>
        <w:tabs>
          <w:tab w:val="left" w:pos="1306"/>
        </w:tabs>
        <w:ind w:left="1305" w:right="848"/>
        <w:rPr>
          <w:sz w:val="20"/>
        </w:rPr>
      </w:pPr>
      <w:r>
        <w:rPr>
          <w:sz w:val="20"/>
        </w:rPr>
        <w:t>Subjekt údajů má právo odvolat kdykoliv udělený souhlas se zpracováním svých osobních údajů či výslovný souhlas se zpracováním</w:t>
      </w:r>
      <w:r>
        <w:rPr>
          <w:spacing w:val="-13"/>
          <w:sz w:val="20"/>
        </w:rPr>
        <w:t xml:space="preserve"> </w:t>
      </w:r>
      <w:r>
        <w:rPr>
          <w:sz w:val="20"/>
        </w:rPr>
        <w:t>zvláštní</w:t>
      </w:r>
      <w:r>
        <w:rPr>
          <w:spacing w:val="-13"/>
          <w:sz w:val="20"/>
        </w:rPr>
        <w:t xml:space="preserve"> </w:t>
      </w:r>
      <w:r>
        <w:rPr>
          <w:sz w:val="20"/>
        </w:rPr>
        <w:t>kategorie</w:t>
      </w:r>
      <w:r>
        <w:rPr>
          <w:spacing w:val="-12"/>
          <w:sz w:val="20"/>
        </w:rPr>
        <w:t xml:space="preserve"> </w:t>
      </w:r>
      <w:r>
        <w:rPr>
          <w:sz w:val="20"/>
        </w:rPr>
        <w:t>osobních</w:t>
      </w:r>
      <w:r>
        <w:rPr>
          <w:spacing w:val="-12"/>
          <w:sz w:val="20"/>
        </w:rPr>
        <w:t xml:space="preserve"> </w:t>
      </w:r>
      <w:r>
        <w:rPr>
          <w:sz w:val="20"/>
        </w:rPr>
        <w:t>údajů,</w:t>
      </w:r>
      <w:r>
        <w:rPr>
          <w:spacing w:val="-12"/>
          <w:sz w:val="20"/>
        </w:rPr>
        <w:t xml:space="preserve"> </w:t>
      </w:r>
      <w:r>
        <w:rPr>
          <w:sz w:val="20"/>
        </w:rPr>
        <w:t>aniž</w:t>
      </w:r>
      <w:r>
        <w:rPr>
          <w:spacing w:val="-11"/>
          <w:sz w:val="20"/>
        </w:rPr>
        <w:t xml:space="preserve"> </w:t>
      </w:r>
      <w:r>
        <w:rPr>
          <w:sz w:val="20"/>
        </w:rPr>
        <w:t>je</w:t>
      </w:r>
      <w:r>
        <w:rPr>
          <w:spacing w:val="-13"/>
          <w:sz w:val="20"/>
        </w:rPr>
        <w:t xml:space="preserve"> </w:t>
      </w:r>
      <w:r>
        <w:rPr>
          <w:sz w:val="20"/>
        </w:rPr>
        <w:t>tím</w:t>
      </w:r>
      <w:r>
        <w:rPr>
          <w:spacing w:val="-13"/>
          <w:sz w:val="20"/>
        </w:rPr>
        <w:t xml:space="preserve"> </w:t>
      </w:r>
      <w:r>
        <w:rPr>
          <w:sz w:val="20"/>
        </w:rPr>
        <w:t>dotčena</w:t>
      </w:r>
      <w:r>
        <w:rPr>
          <w:spacing w:val="-11"/>
          <w:sz w:val="20"/>
        </w:rPr>
        <w:t xml:space="preserve"> </w:t>
      </w:r>
      <w:r>
        <w:rPr>
          <w:sz w:val="20"/>
        </w:rPr>
        <w:t>zákonnost</w:t>
      </w:r>
      <w:r>
        <w:rPr>
          <w:spacing w:val="-12"/>
          <w:sz w:val="20"/>
        </w:rPr>
        <w:t xml:space="preserve"> </w:t>
      </w:r>
      <w:r>
        <w:rPr>
          <w:sz w:val="20"/>
        </w:rPr>
        <w:t>zpracování</w:t>
      </w:r>
      <w:r>
        <w:rPr>
          <w:spacing w:val="-13"/>
          <w:sz w:val="20"/>
        </w:rPr>
        <w:t xml:space="preserve"> </w:t>
      </w:r>
      <w:r>
        <w:rPr>
          <w:sz w:val="20"/>
        </w:rPr>
        <w:t>založená</w:t>
      </w:r>
      <w:r>
        <w:rPr>
          <w:spacing w:val="-11"/>
          <w:sz w:val="20"/>
        </w:rPr>
        <w:t xml:space="preserve"> </w:t>
      </w:r>
      <w:r>
        <w:rPr>
          <w:sz w:val="20"/>
        </w:rPr>
        <w:t>na</w:t>
      </w:r>
      <w:r>
        <w:rPr>
          <w:spacing w:val="-12"/>
          <w:sz w:val="20"/>
        </w:rPr>
        <w:t xml:space="preserve"> </w:t>
      </w:r>
      <w:r>
        <w:rPr>
          <w:sz w:val="20"/>
        </w:rPr>
        <w:t>souhlasu</w:t>
      </w:r>
      <w:r>
        <w:rPr>
          <w:spacing w:val="-12"/>
          <w:sz w:val="20"/>
        </w:rPr>
        <w:t xml:space="preserve"> </w:t>
      </w:r>
      <w:r>
        <w:rPr>
          <w:sz w:val="20"/>
        </w:rPr>
        <w:t>uděleném před</w:t>
      </w:r>
      <w:r>
        <w:rPr>
          <w:spacing w:val="1"/>
          <w:sz w:val="20"/>
        </w:rPr>
        <w:t xml:space="preserve"> </w:t>
      </w:r>
      <w:r>
        <w:rPr>
          <w:sz w:val="20"/>
        </w:rPr>
        <w:t>jeho</w:t>
      </w:r>
      <w:r w:rsidR="00FC0043">
        <w:rPr>
          <w:sz w:val="20"/>
        </w:rPr>
        <w:t xml:space="preserve"> </w:t>
      </w:r>
      <w:r>
        <w:rPr>
          <w:sz w:val="20"/>
        </w:rPr>
        <w:t>odvoláním.</w:t>
      </w:r>
    </w:p>
    <w:p w:rsidR="00771D76" w:rsidRDefault="00E5358D">
      <w:pPr>
        <w:pStyle w:val="Odstavecseseznamem"/>
        <w:numPr>
          <w:ilvl w:val="1"/>
          <w:numId w:val="2"/>
        </w:numPr>
        <w:tabs>
          <w:tab w:val="left" w:pos="1306"/>
        </w:tabs>
        <w:ind w:left="1305"/>
        <w:rPr>
          <w:sz w:val="20"/>
        </w:rPr>
      </w:pPr>
      <w:r>
        <w:rPr>
          <w:sz w:val="20"/>
        </w:rPr>
        <w:t xml:space="preserve">Kontaktní údaje Správce </w:t>
      </w:r>
      <w:hyperlink r:id="rId22">
        <w:r>
          <w:rPr>
            <w:sz w:val="20"/>
          </w:rPr>
          <w:t>pro zpracování osob</w:t>
        </w:r>
      </w:hyperlink>
      <w:r>
        <w:rPr>
          <w:sz w:val="20"/>
        </w:rPr>
        <w:t>ních údajů</w:t>
      </w:r>
      <w:r>
        <w:rPr>
          <w:spacing w:val="-12"/>
          <w:sz w:val="20"/>
        </w:rPr>
        <w:t xml:space="preserve"> </w:t>
      </w:r>
      <w:r>
        <w:rPr>
          <w:sz w:val="20"/>
        </w:rPr>
        <w:t>jsou:</w:t>
      </w:r>
      <w:r w:rsidR="001D297C">
        <w:rPr>
          <w:sz w:val="20"/>
        </w:rPr>
        <w:t>info@allfinas.cz</w:t>
      </w:r>
    </w:p>
    <w:p w:rsidR="00771D76" w:rsidRDefault="000B6111">
      <w:pPr>
        <w:pStyle w:val="Odstavecseseznamem"/>
        <w:numPr>
          <w:ilvl w:val="1"/>
          <w:numId w:val="2"/>
        </w:numPr>
        <w:tabs>
          <w:tab w:val="left" w:pos="1307"/>
          <w:tab w:val="left" w:pos="1308"/>
        </w:tabs>
        <w:spacing w:before="78"/>
        <w:ind w:left="1308" w:hanging="286"/>
        <w:jc w:val="left"/>
        <w:rPr>
          <w:sz w:val="20"/>
        </w:rPr>
      </w:pPr>
      <w:r>
        <w:pict>
          <v:line id="_x0000_s1026" style="position:absolute;left:0;text-align:left;z-index:-251638784;mso-wrap-distance-left:0;mso-wrap-distance-right:0;mso-position-horizontal-relative:page" from="31.55pt,21.45pt" to="175.55pt,21.45pt" strokeweight=".72pt">
            <w10:wrap type="topAndBottom" anchorx="page"/>
          </v:line>
        </w:pict>
      </w:r>
      <w:r w:rsidR="001D297C">
        <w:rPr>
          <w:sz w:val="20"/>
        </w:rPr>
        <w:t>spra</w:t>
      </w:r>
      <w:r w:rsidR="00E5358D">
        <w:rPr>
          <w:sz w:val="20"/>
        </w:rPr>
        <w:t>vce</w:t>
      </w:r>
      <w:r w:rsidR="00E5358D">
        <w:rPr>
          <w:spacing w:val="-3"/>
          <w:sz w:val="20"/>
        </w:rPr>
        <w:t xml:space="preserve"> </w:t>
      </w:r>
      <w:r w:rsidR="00E5358D">
        <w:rPr>
          <w:sz w:val="20"/>
        </w:rPr>
        <w:t>nejmenoval</w:t>
      </w:r>
      <w:r w:rsidR="00E5358D">
        <w:rPr>
          <w:spacing w:val="-2"/>
          <w:sz w:val="20"/>
        </w:rPr>
        <w:t xml:space="preserve"> </w:t>
      </w:r>
      <w:r w:rsidR="00E5358D">
        <w:rPr>
          <w:sz w:val="20"/>
        </w:rPr>
        <w:t>pověřence</w:t>
      </w:r>
      <w:r w:rsidR="00E5358D">
        <w:rPr>
          <w:spacing w:val="-2"/>
          <w:sz w:val="20"/>
        </w:rPr>
        <w:t xml:space="preserve"> </w:t>
      </w:r>
      <w:r w:rsidR="00E5358D">
        <w:rPr>
          <w:sz w:val="20"/>
        </w:rPr>
        <w:t>pro</w:t>
      </w:r>
      <w:r w:rsidR="00E5358D">
        <w:rPr>
          <w:spacing w:val="-2"/>
          <w:sz w:val="20"/>
        </w:rPr>
        <w:t xml:space="preserve"> </w:t>
      </w:r>
      <w:r w:rsidR="00E5358D">
        <w:rPr>
          <w:sz w:val="20"/>
        </w:rPr>
        <w:t>ochranu osobních</w:t>
      </w:r>
      <w:r w:rsidR="00E5358D">
        <w:rPr>
          <w:spacing w:val="-1"/>
          <w:sz w:val="20"/>
        </w:rPr>
        <w:t xml:space="preserve"> </w:t>
      </w:r>
      <w:r w:rsidR="00E5358D">
        <w:rPr>
          <w:sz w:val="20"/>
        </w:rPr>
        <w:t>údajů</w:t>
      </w:r>
      <w:r w:rsidR="00E5358D">
        <w:rPr>
          <w:spacing w:val="-4"/>
          <w:sz w:val="20"/>
        </w:rPr>
        <w:t xml:space="preserve"> </w:t>
      </w:r>
      <w:r w:rsidR="00E5358D">
        <w:rPr>
          <w:sz w:val="20"/>
        </w:rPr>
        <w:t>ani</w:t>
      </w:r>
      <w:r w:rsidR="00E5358D">
        <w:rPr>
          <w:spacing w:val="-1"/>
          <w:sz w:val="20"/>
        </w:rPr>
        <w:t xml:space="preserve"> </w:t>
      </w:r>
      <w:r w:rsidR="00E5358D">
        <w:rPr>
          <w:sz w:val="20"/>
        </w:rPr>
        <w:t>neurčil</w:t>
      </w:r>
      <w:r w:rsidR="00E5358D">
        <w:rPr>
          <w:spacing w:val="-2"/>
          <w:sz w:val="20"/>
        </w:rPr>
        <w:t xml:space="preserve"> </w:t>
      </w:r>
      <w:r w:rsidR="00E5358D">
        <w:rPr>
          <w:sz w:val="20"/>
        </w:rPr>
        <w:t>zástupce</w:t>
      </w:r>
      <w:r w:rsidR="00E5358D">
        <w:rPr>
          <w:spacing w:val="-2"/>
          <w:sz w:val="20"/>
        </w:rPr>
        <w:t xml:space="preserve"> </w:t>
      </w:r>
      <w:r w:rsidR="00E5358D">
        <w:rPr>
          <w:sz w:val="20"/>
        </w:rPr>
        <w:t>pro</w:t>
      </w:r>
      <w:r w:rsidR="00E5358D">
        <w:rPr>
          <w:spacing w:val="-2"/>
          <w:sz w:val="20"/>
        </w:rPr>
        <w:t xml:space="preserve"> </w:t>
      </w:r>
      <w:r w:rsidR="00E5358D">
        <w:rPr>
          <w:sz w:val="20"/>
        </w:rPr>
        <w:t>plnění</w:t>
      </w:r>
      <w:r w:rsidR="00E5358D">
        <w:rPr>
          <w:spacing w:val="-2"/>
          <w:sz w:val="20"/>
        </w:rPr>
        <w:t xml:space="preserve"> </w:t>
      </w:r>
      <w:r w:rsidR="00E5358D">
        <w:rPr>
          <w:sz w:val="20"/>
        </w:rPr>
        <w:t>povinností</w:t>
      </w:r>
      <w:r w:rsidR="00E5358D">
        <w:rPr>
          <w:spacing w:val="-1"/>
          <w:sz w:val="20"/>
        </w:rPr>
        <w:t xml:space="preserve"> </w:t>
      </w:r>
      <w:r w:rsidR="00E5358D">
        <w:rPr>
          <w:sz w:val="20"/>
        </w:rPr>
        <w:t>ve</w:t>
      </w:r>
      <w:r w:rsidR="00E5358D">
        <w:rPr>
          <w:spacing w:val="-3"/>
          <w:sz w:val="20"/>
        </w:rPr>
        <w:t xml:space="preserve"> </w:t>
      </w:r>
      <w:r w:rsidR="00E5358D">
        <w:rPr>
          <w:sz w:val="20"/>
        </w:rPr>
        <w:t>smyslu</w:t>
      </w:r>
      <w:r w:rsidR="00E5358D">
        <w:rPr>
          <w:spacing w:val="-22"/>
          <w:sz w:val="20"/>
        </w:rPr>
        <w:t xml:space="preserve"> </w:t>
      </w:r>
      <w:r w:rsidR="00E5358D">
        <w:rPr>
          <w:sz w:val="20"/>
        </w:rPr>
        <w:t>Nařízení.</w:t>
      </w:r>
    </w:p>
    <w:p w:rsidR="00771D76" w:rsidRDefault="00E5358D">
      <w:pPr>
        <w:spacing w:before="50"/>
        <w:ind w:left="631" w:right="451"/>
        <w:jc w:val="both"/>
        <w:rPr>
          <w:sz w:val="16"/>
        </w:rPr>
      </w:pPr>
      <w:bookmarkStart w:id="3" w:name="_bookmark0"/>
      <w:bookmarkEnd w:id="3"/>
      <w:r>
        <w:rPr>
          <w:position w:val="5"/>
          <w:sz w:val="10"/>
        </w:rPr>
        <w:t>1</w:t>
      </w:r>
      <w:r>
        <w:rPr>
          <w:spacing w:val="5"/>
          <w:position w:val="5"/>
          <w:sz w:val="10"/>
        </w:rPr>
        <w:t xml:space="preserve"> </w:t>
      </w:r>
      <w:r>
        <w:rPr>
          <w:sz w:val="16"/>
        </w:rPr>
        <w:t>zákonem</w:t>
      </w:r>
      <w:r>
        <w:rPr>
          <w:spacing w:val="-7"/>
          <w:sz w:val="16"/>
        </w:rPr>
        <w:t xml:space="preserve"> </w:t>
      </w:r>
      <w:r>
        <w:rPr>
          <w:sz w:val="16"/>
        </w:rPr>
        <w:t>č.</w:t>
      </w:r>
      <w:r>
        <w:rPr>
          <w:spacing w:val="-7"/>
          <w:sz w:val="16"/>
        </w:rPr>
        <w:t xml:space="preserve"> </w:t>
      </w:r>
      <w:r>
        <w:rPr>
          <w:sz w:val="16"/>
        </w:rPr>
        <w:t>253/2008</w:t>
      </w:r>
      <w:r>
        <w:rPr>
          <w:spacing w:val="-7"/>
          <w:sz w:val="16"/>
        </w:rPr>
        <w:t xml:space="preserve"> </w:t>
      </w:r>
      <w:r>
        <w:rPr>
          <w:sz w:val="16"/>
        </w:rPr>
        <w:t>Sb.,</w:t>
      </w:r>
      <w:r>
        <w:rPr>
          <w:spacing w:val="-7"/>
          <w:sz w:val="16"/>
        </w:rPr>
        <w:t xml:space="preserve"> </w:t>
      </w:r>
      <w:r>
        <w:rPr>
          <w:sz w:val="16"/>
        </w:rPr>
        <w:t>o</w:t>
      </w:r>
      <w:r>
        <w:rPr>
          <w:spacing w:val="-8"/>
          <w:sz w:val="16"/>
        </w:rPr>
        <w:t xml:space="preserve"> </w:t>
      </w:r>
      <w:r>
        <w:rPr>
          <w:sz w:val="16"/>
        </w:rPr>
        <w:t>některých</w:t>
      </w:r>
      <w:r>
        <w:rPr>
          <w:spacing w:val="-8"/>
          <w:sz w:val="16"/>
        </w:rPr>
        <w:t xml:space="preserve"> </w:t>
      </w:r>
      <w:r>
        <w:rPr>
          <w:sz w:val="16"/>
        </w:rPr>
        <w:t>opatřeních</w:t>
      </w:r>
      <w:r>
        <w:rPr>
          <w:spacing w:val="-8"/>
          <w:sz w:val="16"/>
        </w:rPr>
        <w:t xml:space="preserve"> </w:t>
      </w:r>
      <w:r>
        <w:rPr>
          <w:sz w:val="16"/>
        </w:rPr>
        <w:t>proti</w:t>
      </w:r>
      <w:r>
        <w:rPr>
          <w:spacing w:val="-8"/>
          <w:sz w:val="16"/>
        </w:rPr>
        <w:t xml:space="preserve"> </w:t>
      </w:r>
      <w:r>
        <w:rPr>
          <w:sz w:val="16"/>
        </w:rPr>
        <w:t>legalizaci</w:t>
      </w:r>
      <w:r>
        <w:rPr>
          <w:spacing w:val="-8"/>
          <w:sz w:val="16"/>
        </w:rPr>
        <w:t xml:space="preserve"> </w:t>
      </w:r>
      <w:r>
        <w:rPr>
          <w:sz w:val="16"/>
        </w:rPr>
        <w:t>výnosů</w:t>
      </w:r>
      <w:r>
        <w:rPr>
          <w:spacing w:val="-8"/>
          <w:sz w:val="16"/>
        </w:rPr>
        <w:t xml:space="preserve"> </w:t>
      </w:r>
      <w:r>
        <w:rPr>
          <w:sz w:val="16"/>
        </w:rPr>
        <w:t>z</w:t>
      </w:r>
      <w:r>
        <w:rPr>
          <w:spacing w:val="-6"/>
          <w:sz w:val="16"/>
        </w:rPr>
        <w:t xml:space="preserve"> </w:t>
      </w:r>
      <w:r>
        <w:rPr>
          <w:sz w:val="16"/>
        </w:rPr>
        <w:t>trestné</w:t>
      </w:r>
      <w:r>
        <w:rPr>
          <w:spacing w:val="-8"/>
          <w:sz w:val="16"/>
        </w:rPr>
        <w:t xml:space="preserve"> </w:t>
      </w:r>
      <w:r>
        <w:rPr>
          <w:sz w:val="16"/>
        </w:rPr>
        <w:t>činnosti</w:t>
      </w:r>
      <w:r>
        <w:rPr>
          <w:spacing w:val="-8"/>
          <w:sz w:val="16"/>
        </w:rPr>
        <w:t xml:space="preserve"> </w:t>
      </w:r>
      <w:r>
        <w:rPr>
          <w:sz w:val="16"/>
        </w:rPr>
        <w:t>a</w:t>
      </w:r>
      <w:r>
        <w:rPr>
          <w:spacing w:val="-8"/>
          <w:sz w:val="16"/>
        </w:rPr>
        <w:t xml:space="preserve"> </w:t>
      </w:r>
      <w:r>
        <w:rPr>
          <w:sz w:val="16"/>
        </w:rPr>
        <w:t>financování</w:t>
      </w:r>
      <w:r>
        <w:rPr>
          <w:spacing w:val="-6"/>
          <w:sz w:val="16"/>
        </w:rPr>
        <w:t xml:space="preserve"> </w:t>
      </w:r>
      <w:r>
        <w:rPr>
          <w:sz w:val="16"/>
        </w:rPr>
        <w:t>terorismu,</w:t>
      </w:r>
      <w:r>
        <w:rPr>
          <w:spacing w:val="-7"/>
          <w:sz w:val="16"/>
        </w:rPr>
        <w:t xml:space="preserve"> </w:t>
      </w:r>
      <w:r>
        <w:rPr>
          <w:sz w:val="16"/>
        </w:rPr>
        <w:t>ve</w:t>
      </w:r>
      <w:r>
        <w:rPr>
          <w:spacing w:val="-8"/>
          <w:sz w:val="16"/>
        </w:rPr>
        <w:t xml:space="preserve"> </w:t>
      </w:r>
      <w:r>
        <w:rPr>
          <w:sz w:val="16"/>
        </w:rPr>
        <w:t>znění</w:t>
      </w:r>
      <w:r>
        <w:rPr>
          <w:spacing w:val="-9"/>
          <w:sz w:val="16"/>
        </w:rPr>
        <w:t xml:space="preserve"> </w:t>
      </w:r>
      <w:r>
        <w:rPr>
          <w:sz w:val="16"/>
        </w:rPr>
        <w:t>pozdějších</w:t>
      </w:r>
      <w:r>
        <w:rPr>
          <w:spacing w:val="-8"/>
          <w:sz w:val="16"/>
        </w:rPr>
        <w:t xml:space="preserve"> </w:t>
      </w:r>
      <w:r>
        <w:rPr>
          <w:sz w:val="16"/>
        </w:rPr>
        <w:t>předpisů;</w:t>
      </w:r>
      <w:r>
        <w:rPr>
          <w:spacing w:val="-7"/>
          <w:sz w:val="16"/>
        </w:rPr>
        <w:t xml:space="preserve"> </w:t>
      </w:r>
      <w:r>
        <w:rPr>
          <w:sz w:val="16"/>
        </w:rPr>
        <w:t>zákonem</w:t>
      </w:r>
      <w:r>
        <w:rPr>
          <w:spacing w:val="-7"/>
          <w:sz w:val="16"/>
        </w:rPr>
        <w:t xml:space="preserve"> </w:t>
      </w:r>
      <w:r>
        <w:rPr>
          <w:sz w:val="16"/>
        </w:rPr>
        <w:t>č.</w:t>
      </w:r>
      <w:r>
        <w:rPr>
          <w:spacing w:val="-7"/>
          <w:sz w:val="16"/>
        </w:rPr>
        <w:t xml:space="preserve"> </w:t>
      </w:r>
      <w:r>
        <w:rPr>
          <w:sz w:val="16"/>
        </w:rPr>
        <w:t>256/2004 Sb.,</w:t>
      </w:r>
      <w:r>
        <w:rPr>
          <w:spacing w:val="-4"/>
          <w:sz w:val="16"/>
        </w:rPr>
        <w:t xml:space="preserve"> </w:t>
      </w:r>
      <w:r>
        <w:rPr>
          <w:sz w:val="16"/>
        </w:rPr>
        <w:t>o</w:t>
      </w:r>
      <w:r>
        <w:rPr>
          <w:spacing w:val="-6"/>
          <w:sz w:val="16"/>
        </w:rPr>
        <w:t xml:space="preserve"> </w:t>
      </w:r>
      <w:r>
        <w:rPr>
          <w:sz w:val="16"/>
        </w:rPr>
        <w:t>podnikání</w:t>
      </w:r>
      <w:r>
        <w:rPr>
          <w:spacing w:val="-6"/>
          <w:sz w:val="16"/>
        </w:rPr>
        <w:t xml:space="preserve"> </w:t>
      </w:r>
      <w:r>
        <w:rPr>
          <w:sz w:val="16"/>
        </w:rPr>
        <w:t>na</w:t>
      </w:r>
      <w:r>
        <w:rPr>
          <w:spacing w:val="-3"/>
          <w:sz w:val="16"/>
        </w:rPr>
        <w:t xml:space="preserve"> </w:t>
      </w:r>
      <w:r>
        <w:rPr>
          <w:sz w:val="16"/>
        </w:rPr>
        <w:t>kapitálovém</w:t>
      </w:r>
      <w:r>
        <w:rPr>
          <w:spacing w:val="-3"/>
          <w:sz w:val="16"/>
        </w:rPr>
        <w:t xml:space="preserve"> </w:t>
      </w:r>
      <w:r>
        <w:rPr>
          <w:sz w:val="16"/>
        </w:rPr>
        <w:t>trhu,</w:t>
      </w:r>
      <w:r>
        <w:rPr>
          <w:spacing w:val="-2"/>
          <w:sz w:val="16"/>
        </w:rPr>
        <w:t xml:space="preserve"> </w:t>
      </w:r>
      <w:r>
        <w:rPr>
          <w:sz w:val="16"/>
        </w:rPr>
        <w:t>ve</w:t>
      </w:r>
      <w:r>
        <w:rPr>
          <w:spacing w:val="-6"/>
          <w:sz w:val="16"/>
        </w:rPr>
        <w:t xml:space="preserve"> </w:t>
      </w:r>
      <w:r>
        <w:rPr>
          <w:sz w:val="16"/>
        </w:rPr>
        <w:t>znění</w:t>
      </w:r>
      <w:r>
        <w:rPr>
          <w:spacing w:val="-5"/>
          <w:sz w:val="16"/>
        </w:rPr>
        <w:t xml:space="preserve"> </w:t>
      </w:r>
      <w:r>
        <w:rPr>
          <w:sz w:val="16"/>
        </w:rPr>
        <w:t>pozdějších</w:t>
      </w:r>
      <w:r>
        <w:rPr>
          <w:spacing w:val="-6"/>
          <w:sz w:val="16"/>
        </w:rPr>
        <w:t xml:space="preserve"> </w:t>
      </w:r>
      <w:r>
        <w:rPr>
          <w:sz w:val="16"/>
        </w:rPr>
        <w:t>předpisů;</w:t>
      </w:r>
      <w:r>
        <w:rPr>
          <w:spacing w:val="-4"/>
          <w:sz w:val="16"/>
        </w:rPr>
        <w:t xml:space="preserve"> </w:t>
      </w:r>
      <w:r>
        <w:rPr>
          <w:sz w:val="16"/>
        </w:rPr>
        <w:t>zákonem</w:t>
      </w:r>
      <w:r>
        <w:rPr>
          <w:spacing w:val="-4"/>
          <w:sz w:val="16"/>
        </w:rPr>
        <w:t xml:space="preserve"> </w:t>
      </w:r>
      <w:r>
        <w:rPr>
          <w:sz w:val="16"/>
        </w:rPr>
        <w:t>č.</w:t>
      </w:r>
      <w:r>
        <w:rPr>
          <w:spacing w:val="-5"/>
          <w:sz w:val="16"/>
        </w:rPr>
        <w:t xml:space="preserve"> </w:t>
      </w:r>
      <w:r>
        <w:rPr>
          <w:sz w:val="16"/>
        </w:rPr>
        <w:t>427/2011</w:t>
      </w:r>
      <w:r>
        <w:rPr>
          <w:spacing w:val="-5"/>
          <w:sz w:val="16"/>
        </w:rPr>
        <w:t xml:space="preserve"> </w:t>
      </w:r>
      <w:r>
        <w:rPr>
          <w:sz w:val="16"/>
        </w:rPr>
        <w:t>Sb.,</w:t>
      </w:r>
      <w:r>
        <w:rPr>
          <w:spacing w:val="-3"/>
          <w:sz w:val="16"/>
        </w:rPr>
        <w:t xml:space="preserve"> </w:t>
      </w:r>
      <w:r>
        <w:rPr>
          <w:sz w:val="16"/>
        </w:rPr>
        <w:t>o</w:t>
      </w:r>
      <w:r>
        <w:rPr>
          <w:spacing w:val="-6"/>
          <w:sz w:val="16"/>
        </w:rPr>
        <w:t xml:space="preserve"> </w:t>
      </w:r>
      <w:r>
        <w:rPr>
          <w:sz w:val="16"/>
        </w:rPr>
        <w:t>doplňkovém</w:t>
      </w:r>
      <w:r>
        <w:rPr>
          <w:spacing w:val="-4"/>
          <w:sz w:val="16"/>
        </w:rPr>
        <w:t xml:space="preserve"> </w:t>
      </w:r>
      <w:r>
        <w:rPr>
          <w:sz w:val="16"/>
        </w:rPr>
        <w:t>penzijním</w:t>
      </w:r>
      <w:r>
        <w:rPr>
          <w:spacing w:val="-4"/>
          <w:sz w:val="16"/>
        </w:rPr>
        <w:t xml:space="preserve"> </w:t>
      </w:r>
      <w:r>
        <w:rPr>
          <w:sz w:val="16"/>
        </w:rPr>
        <w:t>spoření,</w:t>
      </w:r>
      <w:r>
        <w:rPr>
          <w:spacing w:val="-4"/>
          <w:sz w:val="16"/>
        </w:rPr>
        <w:t xml:space="preserve"> </w:t>
      </w:r>
      <w:r>
        <w:rPr>
          <w:sz w:val="16"/>
        </w:rPr>
        <w:t>ve</w:t>
      </w:r>
      <w:r>
        <w:rPr>
          <w:spacing w:val="-5"/>
          <w:sz w:val="16"/>
        </w:rPr>
        <w:t xml:space="preserve"> </w:t>
      </w:r>
      <w:r>
        <w:rPr>
          <w:sz w:val="16"/>
        </w:rPr>
        <w:t>znění</w:t>
      </w:r>
      <w:r>
        <w:rPr>
          <w:spacing w:val="-6"/>
          <w:sz w:val="16"/>
        </w:rPr>
        <w:t xml:space="preserve"> </w:t>
      </w:r>
      <w:r>
        <w:rPr>
          <w:sz w:val="16"/>
        </w:rPr>
        <w:t>pozdějších</w:t>
      </w:r>
      <w:r>
        <w:rPr>
          <w:spacing w:val="-6"/>
          <w:sz w:val="16"/>
        </w:rPr>
        <w:t xml:space="preserve"> </w:t>
      </w:r>
      <w:r>
        <w:rPr>
          <w:sz w:val="16"/>
        </w:rPr>
        <w:t>předpisů;</w:t>
      </w:r>
      <w:r>
        <w:rPr>
          <w:spacing w:val="-5"/>
          <w:sz w:val="16"/>
        </w:rPr>
        <w:t xml:space="preserve"> </w:t>
      </w:r>
      <w:r>
        <w:rPr>
          <w:sz w:val="16"/>
        </w:rPr>
        <w:t>zákonem č.</w:t>
      </w:r>
      <w:r>
        <w:rPr>
          <w:spacing w:val="-2"/>
          <w:sz w:val="16"/>
        </w:rPr>
        <w:t xml:space="preserve"> </w:t>
      </w:r>
      <w:r>
        <w:rPr>
          <w:sz w:val="16"/>
        </w:rPr>
        <w:t>170/2018</w:t>
      </w:r>
      <w:r>
        <w:rPr>
          <w:spacing w:val="-2"/>
          <w:sz w:val="16"/>
        </w:rPr>
        <w:t xml:space="preserve"> </w:t>
      </w:r>
      <w:r>
        <w:rPr>
          <w:sz w:val="16"/>
        </w:rPr>
        <w:t>Sb.,</w:t>
      </w:r>
      <w:r>
        <w:rPr>
          <w:spacing w:val="-1"/>
          <w:sz w:val="16"/>
        </w:rPr>
        <w:t xml:space="preserve"> </w:t>
      </w:r>
      <w:r>
        <w:rPr>
          <w:sz w:val="16"/>
        </w:rPr>
        <w:t>o</w:t>
      </w:r>
      <w:r>
        <w:rPr>
          <w:spacing w:val="-2"/>
          <w:sz w:val="16"/>
        </w:rPr>
        <w:t xml:space="preserve"> </w:t>
      </w:r>
      <w:r>
        <w:rPr>
          <w:sz w:val="16"/>
        </w:rPr>
        <w:t>distribuci</w:t>
      </w:r>
      <w:r>
        <w:rPr>
          <w:spacing w:val="-3"/>
          <w:sz w:val="16"/>
        </w:rPr>
        <w:t xml:space="preserve"> </w:t>
      </w:r>
      <w:r>
        <w:rPr>
          <w:sz w:val="16"/>
        </w:rPr>
        <w:t>pojištění a</w:t>
      </w:r>
      <w:r>
        <w:rPr>
          <w:spacing w:val="-3"/>
          <w:sz w:val="16"/>
        </w:rPr>
        <w:t xml:space="preserve"> </w:t>
      </w:r>
      <w:r>
        <w:rPr>
          <w:sz w:val="16"/>
        </w:rPr>
        <w:t>zajištění,</w:t>
      </w:r>
      <w:r>
        <w:rPr>
          <w:spacing w:val="-1"/>
          <w:sz w:val="16"/>
        </w:rPr>
        <w:t xml:space="preserve"> </w:t>
      </w:r>
      <w:r>
        <w:rPr>
          <w:sz w:val="16"/>
        </w:rPr>
        <w:t>ve</w:t>
      </w:r>
      <w:r>
        <w:rPr>
          <w:spacing w:val="-2"/>
          <w:sz w:val="16"/>
        </w:rPr>
        <w:t xml:space="preserve"> </w:t>
      </w:r>
      <w:r>
        <w:rPr>
          <w:sz w:val="16"/>
        </w:rPr>
        <w:t>znění</w:t>
      </w:r>
      <w:r>
        <w:rPr>
          <w:spacing w:val="-3"/>
          <w:sz w:val="16"/>
        </w:rPr>
        <w:t xml:space="preserve"> </w:t>
      </w:r>
      <w:r>
        <w:rPr>
          <w:sz w:val="16"/>
        </w:rPr>
        <w:t>pozdějších</w:t>
      </w:r>
      <w:r>
        <w:rPr>
          <w:spacing w:val="-2"/>
          <w:sz w:val="16"/>
        </w:rPr>
        <w:t xml:space="preserve"> </w:t>
      </w:r>
      <w:r>
        <w:rPr>
          <w:sz w:val="16"/>
        </w:rPr>
        <w:t>předpisů;</w:t>
      </w:r>
      <w:r>
        <w:rPr>
          <w:spacing w:val="-2"/>
          <w:sz w:val="16"/>
        </w:rPr>
        <w:t xml:space="preserve"> </w:t>
      </w:r>
      <w:r>
        <w:rPr>
          <w:sz w:val="16"/>
        </w:rPr>
        <w:t>zákonem</w:t>
      </w:r>
      <w:r>
        <w:rPr>
          <w:spacing w:val="-1"/>
          <w:sz w:val="16"/>
        </w:rPr>
        <w:t xml:space="preserve"> </w:t>
      </w:r>
      <w:r>
        <w:rPr>
          <w:sz w:val="16"/>
        </w:rPr>
        <w:t>č.</w:t>
      </w:r>
      <w:r>
        <w:rPr>
          <w:spacing w:val="-2"/>
          <w:sz w:val="16"/>
        </w:rPr>
        <w:t xml:space="preserve"> </w:t>
      </w:r>
      <w:r>
        <w:rPr>
          <w:sz w:val="16"/>
        </w:rPr>
        <w:t>257/2016</w:t>
      </w:r>
      <w:r>
        <w:rPr>
          <w:spacing w:val="-4"/>
          <w:sz w:val="16"/>
        </w:rPr>
        <w:t xml:space="preserve"> </w:t>
      </w:r>
      <w:r>
        <w:rPr>
          <w:sz w:val="16"/>
        </w:rPr>
        <w:t>Sb.,</w:t>
      </w:r>
      <w:r>
        <w:rPr>
          <w:spacing w:val="-1"/>
          <w:sz w:val="16"/>
        </w:rPr>
        <w:t xml:space="preserve"> </w:t>
      </w:r>
      <w:r>
        <w:rPr>
          <w:sz w:val="16"/>
        </w:rPr>
        <w:t>o</w:t>
      </w:r>
      <w:r>
        <w:rPr>
          <w:spacing w:val="-2"/>
          <w:sz w:val="16"/>
        </w:rPr>
        <w:t xml:space="preserve"> </w:t>
      </w:r>
      <w:r>
        <w:rPr>
          <w:sz w:val="16"/>
        </w:rPr>
        <w:t>spotřebitelském</w:t>
      </w:r>
      <w:r>
        <w:rPr>
          <w:spacing w:val="1"/>
          <w:sz w:val="16"/>
        </w:rPr>
        <w:t xml:space="preserve"> </w:t>
      </w:r>
      <w:r>
        <w:rPr>
          <w:sz w:val="16"/>
        </w:rPr>
        <w:t>úvěru,</w:t>
      </w:r>
      <w:r>
        <w:rPr>
          <w:spacing w:val="-1"/>
          <w:sz w:val="16"/>
        </w:rPr>
        <w:t xml:space="preserve"> </w:t>
      </w:r>
      <w:r>
        <w:rPr>
          <w:sz w:val="16"/>
        </w:rPr>
        <w:t>ve</w:t>
      </w:r>
      <w:r>
        <w:rPr>
          <w:spacing w:val="-2"/>
          <w:sz w:val="16"/>
        </w:rPr>
        <w:t xml:space="preserve"> </w:t>
      </w:r>
      <w:r>
        <w:rPr>
          <w:sz w:val="16"/>
        </w:rPr>
        <w:t>znění</w:t>
      </w:r>
      <w:r>
        <w:rPr>
          <w:spacing w:val="-4"/>
          <w:sz w:val="16"/>
        </w:rPr>
        <w:t xml:space="preserve"> </w:t>
      </w:r>
      <w:r>
        <w:rPr>
          <w:sz w:val="16"/>
        </w:rPr>
        <w:t>pozdějších</w:t>
      </w:r>
      <w:r>
        <w:rPr>
          <w:spacing w:val="-2"/>
          <w:sz w:val="16"/>
        </w:rPr>
        <w:t xml:space="preserve"> </w:t>
      </w:r>
      <w:r>
        <w:rPr>
          <w:sz w:val="16"/>
        </w:rPr>
        <w:t>předpisů</w:t>
      </w:r>
    </w:p>
    <w:p w:rsidR="00771D76" w:rsidRDefault="00E5358D">
      <w:pPr>
        <w:spacing w:before="50"/>
        <w:ind w:right="364"/>
        <w:jc w:val="center"/>
        <w:rPr>
          <w:b/>
          <w:sz w:val="16"/>
        </w:rPr>
      </w:pPr>
      <w:r>
        <w:rPr>
          <w:b/>
          <w:sz w:val="16"/>
        </w:rPr>
        <w:t>6</w:t>
      </w:r>
    </w:p>
    <w:sectPr w:rsidR="00771D76">
      <w:pgSz w:w="11910" w:h="16840"/>
      <w:pgMar w:top="800" w:right="19"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1EC"/>
    <w:multiLevelType w:val="hybridMultilevel"/>
    <w:tmpl w:val="D68C5CBA"/>
    <w:lvl w:ilvl="0" w:tplc="C216602C">
      <w:numFmt w:val="bullet"/>
      <w:lvlText w:val="-"/>
      <w:lvlJc w:val="left"/>
      <w:pPr>
        <w:ind w:left="1286" w:hanging="360"/>
      </w:pPr>
      <w:rPr>
        <w:rFonts w:ascii="Calibri" w:eastAsia="Calibri" w:hAnsi="Calibri" w:cs="Calibri" w:hint="default"/>
        <w:spacing w:val="-1"/>
        <w:w w:val="100"/>
        <w:sz w:val="18"/>
        <w:szCs w:val="18"/>
        <w:lang w:val="cs-CZ" w:eastAsia="cs-CZ" w:bidi="cs-CZ"/>
      </w:rPr>
    </w:lvl>
    <w:lvl w:ilvl="1" w:tplc="FD1A9AEE">
      <w:numFmt w:val="bullet"/>
      <w:lvlText w:val="•"/>
      <w:lvlJc w:val="left"/>
      <w:pPr>
        <w:ind w:left="2340" w:hanging="360"/>
      </w:pPr>
      <w:rPr>
        <w:rFonts w:hint="default"/>
        <w:lang w:val="cs-CZ" w:eastAsia="cs-CZ" w:bidi="cs-CZ"/>
      </w:rPr>
    </w:lvl>
    <w:lvl w:ilvl="2" w:tplc="0D1E9356">
      <w:numFmt w:val="bullet"/>
      <w:lvlText w:val="•"/>
      <w:lvlJc w:val="left"/>
      <w:pPr>
        <w:ind w:left="3401" w:hanging="360"/>
      </w:pPr>
      <w:rPr>
        <w:rFonts w:hint="default"/>
        <w:lang w:val="cs-CZ" w:eastAsia="cs-CZ" w:bidi="cs-CZ"/>
      </w:rPr>
    </w:lvl>
    <w:lvl w:ilvl="3" w:tplc="EEA83714">
      <w:numFmt w:val="bullet"/>
      <w:lvlText w:val="•"/>
      <w:lvlJc w:val="left"/>
      <w:pPr>
        <w:ind w:left="4461" w:hanging="360"/>
      </w:pPr>
      <w:rPr>
        <w:rFonts w:hint="default"/>
        <w:lang w:val="cs-CZ" w:eastAsia="cs-CZ" w:bidi="cs-CZ"/>
      </w:rPr>
    </w:lvl>
    <w:lvl w:ilvl="4" w:tplc="8C169DD4">
      <w:numFmt w:val="bullet"/>
      <w:lvlText w:val="•"/>
      <w:lvlJc w:val="left"/>
      <w:pPr>
        <w:ind w:left="5522" w:hanging="360"/>
      </w:pPr>
      <w:rPr>
        <w:rFonts w:hint="default"/>
        <w:lang w:val="cs-CZ" w:eastAsia="cs-CZ" w:bidi="cs-CZ"/>
      </w:rPr>
    </w:lvl>
    <w:lvl w:ilvl="5" w:tplc="76BC65F6">
      <w:numFmt w:val="bullet"/>
      <w:lvlText w:val="•"/>
      <w:lvlJc w:val="left"/>
      <w:pPr>
        <w:ind w:left="6583" w:hanging="360"/>
      </w:pPr>
      <w:rPr>
        <w:rFonts w:hint="default"/>
        <w:lang w:val="cs-CZ" w:eastAsia="cs-CZ" w:bidi="cs-CZ"/>
      </w:rPr>
    </w:lvl>
    <w:lvl w:ilvl="6" w:tplc="0CA0A1A4">
      <w:numFmt w:val="bullet"/>
      <w:lvlText w:val="•"/>
      <w:lvlJc w:val="left"/>
      <w:pPr>
        <w:ind w:left="7643" w:hanging="360"/>
      </w:pPr>
      <w:rPr>
        <w:rFonts w:hint="default"/>
        <w:lang w:val="cs-CZ" w:eastAsia="cs-CZ" w:bidi="cs-CZ"/>
      </w:rPr>
    </w:lvl>
    <w:lvl w:ilvl="7" w:tplc="86FE34A8">
      <w:numFmt w:val="bullet"/>
      <w:lvlText w:val="•"/>
      <w:lvlJc w:val="left"/>
      <w:pPr>
        <w:ind w:left="8704" w:hanging="360"/>
      </w:pPr>
      <w:rPr>
        <w:rFonts w:hint="default"/>
        <w:lang w:val="cs-CZ" w:eastAsia="cs-CZ" w:bidi="cs-CZ"/>
      </w:rPr>
    </w:lvl>
    <w:lvl w:ilvl="8" w:tplc="6F4880EA">
      <w:numFmt w:val="bullet"/>
      <w:lvlText w:val="•"/>
      <w:lvlJc w:val="left"/>
      <w:pPr>
        <w:ind w:left="9765" w:hanging="360"/>
      </w:pPr>
      <w:rPr>
        <w:rFonts w:hint="default"/>
        <w:lang w:val="cs-CZ" w:eastAsia="cs-CZ" w:bidi="cs-CZ"/>
      </w:rPr>
    </w:lvl>
  </w:abstractNum>
  <w:abstractNum w:abstractNumId="1" w15:restartNumberingAfterBreak="0">
    <w:nsid w:val="116C1C04"/>
    <w:multiLevelType w:val="hybridMultilevel"/>
    <w:tmpl w:val="ECFCFFA4"/>
    <w:lvl w:ilvl="0" w:tplc="D1FE8484">
      <w:start w:val="1"/>
      <w:numFmt w:val="upperRoman"/>
      <w:lvlText w:val="%1."/>
      <w:lvlJc w:val="left"/>
      <w:pPr>
        <w:ind w:left="4821" w:hanging="360"/>
        <w:jc w:val="right"/>
      </w:pPr>
      <w:rPr>
        <w:rFonts w:ascii="Calibri" w:eastAsia="Calibri" w:hAnsi="Calibri" w:cs="Calibri" w:hint="default"/>
        <w:b/>
        <w:bCs/>
        <w:spacing w:val="-1"/>
        <w:w w:val="99"/>
        <w:sz w:val="20"/>
        <w:szCs w:val="20"/>
        <w:lang w:val="cs-CZ" w:eastAsia="cs-CZ" w:bidi="cs-CZ"/>
      </w:rPr>
    </w:lvl>
    <w:lvl w:ilvl="1" w:tplc="1E9803D0">
      <w:numFmt w:val="bullet"/>
      <w:lvlText w:val="•"/>
      <w:lvlJc w:val="left"/>
      <w:pPr>
        <w:ind w:left="5526" w:hanging="360"/>
      </w:pPr>
      <w:rPr>
        <w:rFonts w:hint="default"/>
        <w:lang w:val="cs-CZ" w:eastAsia="cs-CZ" w:bidi="cs-CZ"/>
      </w:rPr>
    </w:lvl>
    <w:lvl w:ilvl="2" w:tplc="A746A38E">
      <w:numFmt w:val="bullet"/>
      <w:lvlText w:val="•"/>
      <w:lvlJc w:val="left"/>
      <w:pPr>
        <w:ind w:left="6233" w:hanging="360"/>
      </w:pPr>
      <w:rPr>
        <w:rFonts w:hint="default"/>
        <w:lang w:val="cs-CZ" w:eastAsia="cs-CZ" w:bidi="cs-CZ"/>
      </w:rPr>
    </w:lvl>
    <w:lvl w:ilvl="3" w:tplc="0CB0F636">
      <w:numFmt w:val="bullet"/>
      <w:lvlText w:val="•"/>
      <w:lvlJc w:val="left"/>
      <w:pPr>
        <w:ind w:left="6939" w:hanging="360"/>
      </w:pPr>
      <w:rPr>
        <w:rFonts w:hint="default"/>
        <w:lang w:val="cs-CZ" w:eastAsia="cs-CZ" w:bidi="cs-CZ"/>
      </w:rPr>
    </w:lvl>
    <w:lvl w:ilvl="4" w:tplc="2AE4C51A">
      <w:numFmt w:val="bullet"/>
      <w:lvlText w:val="•"/>
      <w:lvlJc w:val="left"/>
      <w:pPr>
        <w:ind w:left="7646" w:hanging="360"/>
      </w:pPr>
      <w:rPr>
        <w:rFonts w:hint="default"/>
        <w:lang w:val="cs-CZ" w:eastAsia="cs-CZ" w:bidi="cs-CZ"/>
      </w:rPr>
    </w:lvl>
    <w:lvl w:ilvl="5" w:tplc="26BAFF58">
      <w:numFmt w:val="bullet"/>
      <w:lvlText w:val="•"/>
      <w:lvlJc w:val="left"/>
      <w:pPr>
        <w:ind w:left="8353" w:hanging="360"/>
      </w:pPr>
      <w:rPr>
        <w:rFonts w:hint="default"/>
        <w:lang w:val="cs-CZ" w:eastAsia="cs-CZ" w:bidi="cs-CZ"/>
      </w:rPr>
    </w:lvl>
    <w:lvl w:ilvl="6" w:tplc="9134ED48">
      <w:numFmt w:val="bullet"/>
      <w:lvlText w:val="•"/>
      <w:lvlJc w:val="left"/>
      <w:pPr>
        <w:ind w:left="9059" w:hanging="360"/>
      </w:pPr>
      <w:rPr>
        <w:rFonts w:hint="default"/>
        <w:lang w:val="cs-CZ" w:eastAsia="cs-CZ" w:bidi="cs-CZ"/>
      </w:rPr>
    </w:lvl>
    <w:lvl w:ilvl="7" w:tplc="6D5013D0">
      <w:numFmt w:val="bullet"/>
      <w:lvlText w:val="•"/>
      <w:lvlJc w:val="left"/>
      <w:pPr>
        <w:ind w:left="9766" w:hanging="360"/>
      </w:pPr>
      <w:rPr>
        <w:rFonts w:hint="default"/>
        <w:lang w:val="cs-CZ" w:eastAsia="cs-CZ" w:bidi="cs-CZ"/>
      </w:rPr>
    </w:lvl>
    <w:lvl w:ilvl="8" w:tplc="53A204D8">
      <w:numFmt w:val="bullet"/>
      <w:lvlText w:val="•"/>
      <w:lvlJc w:val="left"/>
      <w:pPr>
        <w:ind w:left="10473" w:hanging="360"/>
      </w:pPr>
      <w:rPr>
        <w:rFonts w:hint="default"/>
        <w:lang w:val="cs-CZ" w:eastAsia="cs-CZ" w:bidi="cs-CZ"/>
      </w:rPr>
    </w:lvl>
  </w:abstractNum>
  <w:abstractNum w:abstractNumId="2" w15:restartNumberingAfterBreak="0">
    <w:nsid w:val="199D5998"/>
    <w:multiLevelType w:val="hybridMultilevel"/>
    <w:tmpl w:val="EA6251E6"/>
    <w:lvl w:ilvl="0" w:tplc="37225E06">
      <w:start w:val="3"/>
      <w:numFmt w:val="upperRoman"/>
      <w:lvlText w:val="%1."/>
      <w:lvlJc w:val="left"/>
      <w:pPr>
        <w:ind w:left="566" w:hanging="279"/>
      </w:pPr>
      <w:rPr>
        <w:rFonts w:ascii="Calibri" w:eastAsia="Calibri" w:hAnsi="Calibri" w:cs="Calibri" w:hint="default"/>
        <w:spacing w:val="-3"/>
        <w:w w:val="100"/>
        <w:sz w:val="18"/>
        <w:szCs w:val="18"/>
        <w:lang w:val="cs-CZ" w:eastAsia="cs-CZ" w:bidi="cs-CZ"/>
      </w:rPr>
    </w:lvl>
    <w:lvl w:ilvl="1" w:tplc="9A483C1A">
      <w:start w:val="5"/>
      <w:numFmt w:val="upperRoman"/>
      <w:lvlText w:val="%2."/>
      <w:lvlJc w:val="left"/>
      <w:pPr>
        <w:ind w:left="5409" w:hanging="567"/>
        <w:jc w:val="right"/>
      </w:pPr>
      <w:rPr>
        <w:rFonts w:ascii="Calibri" w:eastAsia="Calibri" w:hAnsi="Calibri" w:cs="Calibri" w:hint="default"/>
        <w:b/>
        <w:bCs/>
        <w:spacing w:val="-1"/>
        <w:w w:val="99"/>
        <w:sz w:val="20"/>
        <w:szCs w:val="20"/>
        <w:lang w:val="cs-CZ" w:eastAsia="cs-CZ" w:bidi="cs-CZ"/>
      </w:rPr>
    </w:lvl>
    <w:lvl w:ilvl="2" w:tplc="01AA367C">
      <w:numFmt w:val="bullet"/>
      <w:lvlText w:val="•"/>
      <w:lvlJc w:val="left"/>
      <w:pPr>
        <w:ind w:left="6120" w:hanging="567"/>
      </w:pPr>
      <w:rPr>
        <w:rFonts w:hint="default"/>
        <w:lang w:val="cs-CZ" w:eastAsia="cs-CZ" w:bidi="cs-CZ"/>
      </w:rPr>
    </w:lvl>
    <w:lvl w:ilvl="3" w:tplc="89AE66C2">
      <w:numFmt w:val="bullet"/>
      <w:lvlText w:val="•"/>
      <w:lvlJc w:val="left"/>
      <w:pPr>
        <w:ind w:left="6841" w:hanging="567"/>
      </w:pPr>
      <w:rPr>
        <w:rFonts w:hint="default"/>
        <w:lang w:val="cs-CZ" w:eastAsia="cs-CZ" w:bidi="cs-CZ"/>
      </w:rPr>
    </w:lvl>
    <w:lvl w:ilvl="4" w:tplc="ACC6B3CE">
      <w:numFmt w:val="bullet"/>
      <w:lvlText w:val="•"/>
      <w:lvlJc w:val="left"/>
      <w:pPr>
        <w:ind w:left="7562" w:hanging="567"/>
      </w:pPr>
      <w:rPr>
        <w:rFonts w:hint="default"/>
        <w:lang w:val="cs-CZ" w:eastAsia="cs-CZ" w:bidi="cs-CZ"/>
      </w:rPr>
    </w:lvl>
    <w:lvl w:ilvl="5" w:tplc="9AAAF322">
      <w:numFmt w:val="bullet"/>
      <w:lvlText w:val="•"/>
      <w:lvlJc w:val="left"/>
      <w:pPr>
        <w:ind w:left="8282" w:hanging="567"/>
      </w:pPr>
      <w:rPr>
        <w:rFonts w:hint="default"/>
        <w:lang w:val="cs-CZ" w:eastAsia="cs-CZ" w:bidi="cs-CZ"/>
      </w:rPr>
    </w:lvl>
    <w:lvl w:ilvl="6" w:tplc="E5323506">
      <w:numFmt w:val="bullet"/>
      <w:lvlText w:val="•"/>
      <w:lvlJc w:val="left"/>
      <w:pPr>
        <w:ind w:left="9003" w:hanging="567"/>
      </w:pPr>
      <w:rPr>
        <w:rFonts w:hint="default"/>
        <w:lang w:val="cs-CZ" w:eastAsia="cs-CZ" w:bidi="cs-CZ"/>
      </w:rPr>
    </w:lvl>
    <w:lvl w:ilvl="7" w:tplc="A6E29D5E">
      <w:numFmt w:val="bullet"/>
      <w:lvlText w:val="•"/>
      <w:lvlJc w:val="left"/>
      <w:pPr>
        <w:ind w:left="9724" w:hanging="567"/>
      </w:pPr>
      <w:rPr>
        <w:rFonts w:hint="default"/>
        <w:lang w:val="cs-CZ" w:eastAsia="cs-CZ" w:bidi="cs-CZ"/>
      </w:rPr>
    </w:lvl>
    <w:lvl w:ilvl="8" w:tplc="896A3222">
      <w:numFmt w:val="bullet"/>
      <w:lvlText w:val="•"/>
      <w:lvlJc w:val="left"/>
      <w:pPr>
        <w:ind w:left="10444" w:hanging="567"/>
      </w:pPr>
      <w:rPr>
        <w:rFonts w:hint="default"/>
        <w:lang w:val="cs-CZ" w:eastAsia="cs-CZ" w:bidi="cs-CZ"/>
      </w:rPr>
    </w:lvl>
  </w:abstractNum>
  <w:abstractNum w:abstractNumId="3" w15:restartNumberingAfterBreak="0">
    <w:nsid w:val="1F8B437E"/>
    <w:multiLevelType w:val="hybridMultilevel"/>
    <w:tmpl w:val="F72AB5AC"/>
    <w:lvl w:ilvl="0" w:tplc="06BCBD6E">
      <w:start w:val="1"/>
      <w:numFmt w:val="lowerLetter"/>
      <w:lvlText w:val="%1)"/>
      <w:lvlJc w:val="left"/>
      <w:pPr>
        <w:ind w:left="1133" w:hanging="567"/>
      </w:pPr>
      <w:rPr>
        <w:rFonts w:ascii="Calibri" w:eastAsia="Calibri" w:hAnsi="Calibri" w:cs="Calibri" w:hint="default"/>
        <w:spacing w:val="-1"/>
        <w:w w:val="100"/>
        <w:sz w:val="18"/>
        <w:szCs w:val="18"/>
        <w:lang w:val="cs-CZ" w:eastAsia="cs-CZ" w:bidi="cs-CZ"/>
      </w:rPr>
    </w:lvl>
    <w:lvl w:ilvl="1" w:tplc="AFE2DC58">
      <w:numFmt w:val="bullet"/>
      <w:lvlText w:val="•"/>
      <w:lvlJc w:val="left"/>
      <w:pPr>
        <w:ind w:left="2214" w:hanging="567"/>
      </w:pPr>
      <w:rPr>
        <w:rFonts w:hint="default"/>
        <w:lang w:val="cs-CZ" w:eastAsia="cs-CZ" w:bidi="cs-CZ"/>
      </w:rPr>
    </w:lvl>
    <w:lvl w:ilvl="2" w:tplc="A190928C">
      <w:numFmt w:val="bullet"/>
      <w:lvlText w:val="•"/>
      <w:lvlJc w:val="left"/>
      <w:pPr>
        <w:ind w:left="3289" w:hanging="567"/>
      </w:pPr>
      <w:rPr>
        <w:rFonts w:hint="default"/>
        <w:lang w:val="cs-CZ" w:eastAsia="cs-CZ" w:bidi="cs-CZ"/>
      </w:rPr>
    </w:lvl>
    <w:lvl w:ilvl="3" w:tplc="A7F03948">
      <w:numFmt w:val="bullet"/>
      <w:lvlText w:val="•"/>
      <w:lvlJc w:val="left"/>
      <w:pPr>
        <w:ind w:left="4363" w:hanging="567"/>
      </w:pPr>
      <w:rPr>
        <w:rFonts w:hint="default"/>
        <w:lang w:val="cs-CZ" w:eastAsia="cs-CZ" w:bidi="cs-CZ"/>
      </w:rPr>
    </w:lvl>
    <w:lvl w:ilvl="4" w:tplc="0D46781E">
      <w:numFmt w:val="bullet"/>
      <w:lvlText w:val="•"/>
      <w:lvlJc w:val="left"/>
      <w:pPr>
        <w:ind w:left="5438" w:hanging="567"/>
      </w:pPr>
      <w:rPr>
        <w:rFonts w:hint="default"/>
        <w:lang w:val="cs-CZ" w:eastAsia="cs-CZ" w:bidi="cs-CZ"/>
      </w:rPr>
    </w:lvl>
    <w:lvl w:ilvl="5" w:tplc="7FEE6886">
      <w:numFmt w:val="bullet"/>
      <w:lvlText w:val="•"/>
      <w:lvlJc w:val="left"/>
      <w:pPr>
        <w:ind w:left="6513" w:hanging="567"/>
      </w:pPr>
      <w:rPr>
        <w:rFonts w:hint="default"/>
        <w:lang w:val="cs-CZ" w:eastAsia="cs-CZ" w:bidi="cs-CZ"/>
      </w:rPr>
    </w:lvl>
    <w:lvl w:ilvl="6" w:tplc="48BA6C9C">
      <w:numFmt w:val="bullet"/>
      <w:lvlText w:val="•"/>
      <w:lvlJc w:val="left"/>
      <w:pPr>
        <w:ind w:left="7587" w:hanging="567"/>
      </w:pPr>
      <w:rPr>
        <w:rFonts w:hint="default"/>
        <w:lang w:val="cs-CZ" w:eastAsia="cs-CZ" w:bidi="cs-CZ"/>
      </w:rPr>
    </w:lvl>
    <w:lvl w:ilvl="7" w:tplc="F4167938">
      <w:numFmt w:val="bullet"/>
      <w:lvlText w:val="•"/>
      <w:lvlJc w:val="left"/>
      <w:pPr>
        <w:ind w:left="8662" w:hanging="567"/>
      </w:pPr>
      <w:rPr>
        <w:rFonts w:hint="default"/>
        <w:lang w:val="cs-CZ" w:eastAsia="cs-CZ" w:bidi="cs-CZ"/>
      </w:rPr>
    </w:lvl>
    <w:lvl w:ilvl="8" w:tplc="C6F8C318">
      <w:numFmt w:val="bullet"/>
      <w:lvlText w:val="•"/>
      <w:lvlJc w:val="left"/>
      <w:pPr>
        <w:ind w:left="9737" w:hanging="567"/>
      </w:pPr>
      <w:rPr>
        <w:rFonts w:hint="default"/>
        <w:lang w:val="cs-CZ" w:eastAsia="cs-CZ" w:bidi="cs-CZ"/>
      </w:rPr>
    </w:lvl>
  </w:abstractNum>
  <w:abstractNum w:abstractNumId="4" w15:restartNumberingAfterBreak="0">
    <w:nsid w:val="33A214E4"/>
    <w:multiLevelType w:val="hybridMultilevel"/>
    <w:tmpl w:val="381E1F28"/>
    <w:lvl w:ilvl="0" w:tplc="98046AFE">
      <w:start w:val="1"/>
      <w:numFmt w:val="lowerLetter"/>
      <w:lvlText w:val="%1)"/>
      <w:lvlJc w:val="left"/>
      <w:pPr>
        <w:ind w:left="849" w:hanging="284"/>
      </w:pPr>
      <w:rPr>
        <w:rFonts w:ascii="Calibri" w:eastAsia="Calibri" w:hAnsi="Calibri" w:cs="Calibri" w:hint="default"/>
        <w:spacing w:val="-2"/>
        <w:w w:val="100"/>
        <w:sz w:val="18"/>
        <w:szCs w:val="18"/>
        <w:lang w:val="cs-CZ" w:eastAsia="cs-CZ" w:bidi="cs-CZ"/>
      </w:rPr>
    </w:lvl>
    <w:lvl w:ilvl="1" w:tplc="0B86972C">
      <w:numFmt w:val="bullet"/>
      <w:lvlText w:val="•"/>
      <w:lvlJc w:val="left"/>
      <w:pPr>
        <w:ind w:left="1944" w:hanging="284"/>
      </w:pPr>
      <w:rPr>
        <w:rFonts w:hint="default"/>
        <w:lang w:val="cs-CZ" w:eastAsia="cs-CZ" w:bidi="cs-CZ"/>
      </w:rPr>
    </w:lvl>
    <w:lvl w:ilvl="2" w:tplc="17B84D54">
      <w:numFmt w:val="bullet"/>
      <w:lvlText w:val="•"/>
      <w:lvlJc w:val="left"/>
      <w:pPr>
        <w:ind w:left="3049" w:hanging="284"/>
      </w:pPr>
      <w:rPr>
        <w:rFonts w:hint="default"/>
        <w:lang w:val="cs-CZ" w:eastAsia="cs-CZ" w:bidi="cs-CZ"/>
      </w:rPr>
    </w:lvl>
    <w:lvl w:ilvl="3" w:tplc="1AF0E9CC">
      <w:numFmt w:val="bullet"/>
      <w:lvlText w:val="•"/>
      <w:lvlJc w:val="left"/>
      <w:pPr>
        <w:ind w:left="4153" w:hanging="284"/>
      </w:pPr>
      <w:rPr>
        <w:rFonts w:hint="default"/>
        <w:lang w:val="cs-CZ" w:eastAsia="cs-CZ" w:bidi="cs-CZ"/>
      </w:rPr>
    </w:lvl>
    <w:lvl w:ilvl="4" w:tplc="D42640AA">
      <w:numFmt w:val="bullet"/>
      <w:lvlText w:val="•"/>
      <w:lvlJc w:val="left"/>
      <w:pPr>
        <w:ind w:left="5258" w:hanging="284"/>
      </w:pPr>
      <w:rPr>
        <w:rFonts w:hint="default"/>
        <w:lang w:val="cs-CZ" w:eastAsia="cs-CZ" w:bidi="cs-CZ"/>
      </w:rPr>
    </w:lvl>
    <w:lvl w:ilvl="5" w:tplc="28CC6410">
      <w:numFmt w:val="bullet"/>
      <w:lvlText w:val="•"/>
      <w:lvlJc w:val="left"/>
      <w:pPr>
        <w:ind w:left="6363" w:hanging="284"/>
      </w:pPr>
      <w:rPr>
        <w:rFonts w:hint="default"/>
        <w:lang w:val="cs-CZ" w:eastAsia="cs-CZ" w:bidi="cs-CZ"/>
      </w:rPr>
    </w:lvl>
    <w:lvl w:ilvl="6" w:tplc="3BA82ABA">
      <w:numFmt w:val="bullet"/>
      <w:lvlText w:val="•"/>
      <w:lvlJc w:val="left"/>
      <w:pPr>
        <w:ind w:left="7467" w:hanging="284"/>
      </w:pPr>
      <w:rPr>
        <w:rFonts w:hint="default"/>
        <w:lang w:val="cs-CZ" w:eastAsia="cs-CZ" w:bidi="cs-CZ"/>
      </w:rPr>
    </w:lvl>
    <w:lvl w:ilvl="7" w:tplc="8EEC9018">
      <w:numFmt w:val="bullet"/>
      <w:lvlText w:val="•"/>
      <w:lvlJc w:val="left"/>
      <w:pPr>
        <w:ind w:left="8572" w:hanging="284"/>
      </w:pPr>
      <w:rPr>
        <w:rFonts w:hint="default"/>
        <w:lang w:val="cs-CZ" w:eastAsia="cs-CZ" w:bidi="cs-CZ"/>
      </w:rPr>
    </w:lvl>
    <w:lvl w:ilvl="8" w:tplc="8DF2045C">
      <w:numFmt w:val="bullet"/>
      <w:lvlText w:val="•"/>
      <w:lvlJc w:val="left"/>
      <w:pPr>
        <w:ind w:left="9677" w:hanging="284"/>
      </w:pPr>
      <w:rPr>
        <w:rFonts w:hint="default"/>
        <w:lang w:val="cs-CZ" w:eastAsia="cs-CZ" w:bidi="cs-CZ"/>
      </w:rPr>
    </w:lvl>
  </w:abstractNum>
  <w:abstractNum w:abstractNumId="5" w15:restartNumberingAfterBreak="0">
    <w:nsid w:val="47350521"/>
    <w:multiLevelType w:val="hybridMultilevel"/>
    <w:tmpl w:val="E64A2F88"/>
    <w:lvl w:ilvl="0" w:tplc="C9D204DE">
      <w:numFmt w:val="bullet"/>
      <w:lvlText w:val=""/>
      <w:lvlJc w:val="left"/>
      <w:pPr>
        <w:ind w:left="849" w:hanging="284"/>
      </w:pPr>
      <w:rPr>
        <w:rFonts w:ascii="Wingdings" w:eastAsia="Wingdings" w:hAnsi="Wingdings" w:cs="Wingdings" w:hint="default"/>
        <w:w w:val="100"/>
        <w:sz w:val="18"/>
        <w:szCs w:val="18"/>
        <w:lang w:val="cs-CZ" w:eastAsia="cs-CZ" w:bidi="cs-CZ"/>
      </w:rPr>
    </w:lvl>
    <w:lvl w:ilvl="1" w:tplc="3AC06400">
      <w:numFmt w:val="bullet"/>
      <w:lvlText w:val="•"/>
      <w:lvlJc w:val="left"/>
      <w:pPr>
        <w:ind w:left="1944" w:hanging="284"/>
      </w:pPr>
      <w:rPr>
        <w:rFonts w:hint="default"/>
        <w:lang w:val="cs-CZ" w:eastAsia="cs-CZ" w:bidi="cs-CZ"/>
      </w:rPr>
    </w:lvl>
    <w:lvl w:ilvl="2" w:tplc="D2660E46">
      <w:numFmt w:val="bullet"/>
      <w:lvlText w:val="•"/>
      <w:lvlJc w:val="left"/>
      <w:pPr>
        <w:ind w:left="3049" w:hanging="284"/>
      </w:pPr>
      <w:rPr>
        <w:rFonts w:hint="default"/>
        <w:lang w:val="cs-CZ" w:eastAsia="cs-CZ" w:bidi="cs-CZ"/>
      </w:rPr>
    </w:lvl>
    <w:lvl w:ilvl="3" w:tplc="089EF6B2">
      <w:numFmt w:val="bullet"/>
      <w:lvlText w:val="•"/>
      <w:lvlJc w:val="left"/>
      <w:pPr>
        <w:ind w:left="4153" w:hanging="284"/>
      </w:pPr>
      <w:rPr>
        <w:rFonts w:hint="default"/>
        <w:lang w:val="cs-CZ" w:eastAsia="cs-CZ" w:bidi="cs-CZ"/>
      </w:rPr>
    </w:lvl>
    <w:lvl w:ilvl="4" w:tplc="9574ED60">
      <w:numFmt w:val="bullet"/>
      <w:lvlText w:val="•"/>
      <w:lvlJc w:val="left"/>
      <w:pPr>
        <w:ind w:left="5258" w:hanging="284"/>
      </w:pPr>
      <w:rPr>
        <w:rFonts w:hint="default"/>
        <w:lang w:val="cs-CZ" w:eastAsia="cs-CZ" w:bidi="cs-CZ"/>
      </w:rPr>
    </w:lvl>
    <w:lvl w:ilvl="5" w:tplc="13E6AEFC">
      <w:numFmt w:val="bullet"/>
      <w:lvlText w:val="•"/>
      <w:lvlJc w:val="left"/>
      <w:pPr>
        <w:ind w:left="6363" w:hanging="284"/>
      </w:pPr>
      <w:rPr>
        <w:rFonts w:hint="default"/>
        <w:lang w:val="cs-CZ" w:eastAsia="cs-CZ" w:bidi="cs-CZ"/>
      </w:rPr>
    </w:lvl>
    <w:lvl w:ilvl="6" w:tplc="A450315A">
      <w:numFmt w:val="bullet"/>
      <w:lvlText w:val="•"/>
      <w:lvlJc w:val="left"/>
      <w:pPr>
        <w:ind w:left="7467" w:hanging="284"/>
      </w:pPr>
      <w:rPr>
        <w:rFonts w:hint="default"/>
        <w:lang w:val="cs-CZ" w:eastAsia="cs-CZ" w:bidi="cs-CZ"/>
      </w:rPr>
    </w:lvl>
    <w:lvl w:ilvl="7" w:tplc="AAD43CF6">
      <w:numFmt w:val="bullet"/>
      <w:lvlText w:val="•"/>
      <w:lvlJc w:val="left"/>
      <w:pPr>
        <w:ind w:left="8572" w:hanging="284"/>
      </w:pPr>
      <w:rPr>
        <w:rFonts w:hint="default"/>
        <w:lang w:val="cs-CZ" w:eastAsia="cs-CZ" w:bidi="cs-CZ"/>
      </w:rPr>
    </w:lvl>
    <w:lvl w:ilvl="8" w:tplc="F8C2C8A4">
      <w:numFmt w:val="bullet"/>
      <w:lvlText w:val="•"/>
      <w:lvlJc w:val="left"/>
      <w:pPr>
        <w:ind w:left="9677" w:hanging="284"/>
      </w:pPr>
      <w:rPr>
        <w:rFonts w:hint="default"/>
        <w:lang w:val="cs-CZ" w:eastAsia="cs-CZ" w:bidi="cs-CZ"/>
      </w:rPr>
    </w:lvl>
  </w:abstractNum>
  <w:abstractNum w:abstractNumId="6" w15:restartNumberingAfterBreak="0">
    <w:nsid w:val="54354D26"/>
    <w:multiLevelType w:val="hybridMultilevel"/>
    <w:tmpl w:val="CAF498E8"/>
    <w:lvl w:ilvl="0" w:tplc="64D47492">
      <w:start w:val="1"/>
      <w:numFmt w:val="lowerRoman"/>
      <w:lvlText w:val="(%1)"/>
      <w:lvlJc w:val="left"/>
      <w:pPr>
        <w:ind w:left="1132" w:hanging="567"/>
      </w:pPr>
      <w:rPr>
        <w:rFonts w:ascii="Calibri" w:eastAsia="Calibri" w:hAnsi="Calibri" w:cs="Calibri" w:hint="default"/>
        <w:spacing w:val="-1"/>
        <w:w w:val="100"/>
        <w:sz w:val="18"/>
        <w:szCs w:val="18"/>
        <w:lang w:val="cs-CZ" w:eastAsia="cs-CZ" w:bidi="cs-CZ"/>
      </w:rPr>
    </w:lvl>
    <w:lvl w:ilvl="1" w:tplc="9C748788">
      <w:numFmt w:val="bullet"/>
      <w:lvlText w:val=""/>
      <w:lvlJc w:val="left"/>
      <w:pPr>
        <w:ind w:left="1304" w:hanging="284"/>
      </w:pPr>
      <w:rPr>
        <w:rFonts w:ascii="Symbol" w:eastAsia="Symbol" w:hAnsi="Symbol" w:cs="Symbol" w:hint="default"/>
        <w:w w:val="100"/>
        <w:sz w:val="16"/>
        <w:szCs w:val="16"/>
        <w:lang w:val="cs-CZ" w:eastAsia="cs-CZ" w:bidi="cs-CZ"/>
      </w:rPr>
    </w:lvl>
    <w:lvl w:ilvl="2" w:tplc="F70057DC">
      <w:numFmt w:val="bullet"/>
      <w:lvlText w:val="•"/>
      <w:lvlJc w:val="left"/>
      <w:pPr>
        <w:ind w:left="2476" w:hanging="284"/>
      </w:pPr>
      <w:rPr>
        <w:rFonts w:hint="default"/>
        <w:lang w:val="cs-CZ" w:eastAsia="cs-CZ" w:bidi="cs-CZ"/>
      </w:rPr>
    </w:lvl>
    <w:lvl w:ilvl="3" w:tplc="E89E8C36">
      <w:numFmt w:val="bullet"/>
      <w:lvlText w:val="•"/>
      <w:lvlJc w:val="left"/>
      <w:pPr>
        <w:ind w:left="3652" w:hanging="284"/>
      </w:pPr>
      <w:rPr>
        <w:rFonts w:hint="default"/>
        <w:lang w:val="cs-CZ" w:eastAsia="cs-CZ" w:bidi="cs-CZ"/>
      </w:rPr>
    </w:lvl>
    <w:lvl w:ilvl="4" w:tplc="775ECBF4">
      <w:numFmt w:val="bullet"/>
      <w:lvlText w:val="•"/>
      <w:lvlJc w:val="left"/>
      <w:pPr>
        <w:ind w:left="4828" w:hanging="284"/>
      </w:pPr>
      <w:rPr>
        <w:rFonts w:hint="default"/>
        <w:lang w:val="cs-CZ" w:eastAsia="cs-CZ" w:bidi="cs-CZ"/>
      </w:rPr>
    </w:lvl>
    <w:lvl w:ilvl="5" w:tplc="F120FB9C">
      <w:numFmt w:val="bullet"/>
      <w:lvlText w:val="•"/>
      <w:lvlJc w:val="left"/>
      <w:pPr>
        <w:ind w:left="6005" w:hanging="284"/>
      </w:pPr>
      <w:rPr>
        <w:rFonts w:hint="default"/>
        <w:lang w:val="cs-CZ" w:eastAsia="cs-CZ" w:bidi="cs-CZ"/>
      </w:rPr>
    </w:lvl>
    <w:lvl w:ilvl="6" w:tplc="1AC2FE08">
      <w:numFmt w:val="bullet"/>
      <w:lvlText w:val="•"/>
      <w:lvlJc w:val="left"/>
      <w:pPr>
        <w:ind w:left="7181" w:hanging="284"/>
      </w:pPr>
      <w:rPr>
        <w:rFonts w:hint="default"/>
        <w:lang w:val="cs-CZ" w:eastAsia="cs-CZ" w:bidi="cs-CZ"/>
      </w:rPr>
    </w:lvl>
    <w:lvl w:ilvl="7" w:tplc="0C80D502">
      <w:numFmt w:val="bullet"/>
      <w:lvlText w:val="•"/>
      <w:lvlJc w:val="left"/>
      <w:pPr>
        <w:ind w:left="8357" w:hanging="284"/>
      </w:pPr>
      <w:rPr>
        <w:rFonts w:hint="default"/>
        <w:lang w:val="cs-CZ" w:eastAsia="cs-CZ" w:bidi="cs-CZ"/>
      </w:rPr>
    </w:lvl>
    <w:lvl w:ilvl="8" w:tplc="6D689BFA">
      <w:numFmt w:val="bullet"/>
      <w:lvlText w:val="•"/>
      <w:lvlJc w:val="left"/>
      <w:pPr>
        <w:ind w:left="9533" w:hanging="284"/>
      </w:pPr>
      <w:rPr>
        <w:rFonts w:hint="default"/>
        <w:lang w:val="cs-CZ" w:eastAsia="cs-CZ" w:bidi="cs-CZ"/>
      </w:rPr>
    </w:lvl>
  </w:abstractNum>
  <w:abstractNum w:abstractNumId="7" w15:restartNumberingAfterBreak="0">
    <w:nsid w:val="622B6470"/>
    <w:multiLevelType w:val="hybridMultilevel"/>
    <w:tmpl w:val="C308869A"/>
    <w:lvl w:ilvl="0" w:tplc="5850630E">
      <w:numFmt w:val="bullet"/>
      <w:lvlText w:val="-"/>
      <w:lvlJc w:val="left"/>
      <w:pPr>
        <w:ind w:left="849" w:hanging="284"/>
      </w:pPr>
      <w:rPr>
        <w:rFonts w:ascii="Times New Roman" w:eastAsia="Times New Roman" w:hAnsi="Times New Roman" w:cs="Times New Roman" w:hint="default"/>
        <w:spacing w:val="-2"/>
        <w:w w:val="100"/>
        <w:sz w:val="18"/>
        <w:szCs w:val="18"/>
        <w:lang w:val="cs-CZ" w:eastAsia="cs-CZ" w:bidi="cs-CZ"/>
      </w:rPr>
    </w:lvl>
    <w:lvl w:ilvl="1" w:tplc="9DBCB7F2">
      <w:numFmt w:val="bullet"/>
      <w:lvlText w:val="•"/>
      <w:lvlJc w:val="left"/>
      <w:pPr>
        <w:ind w:left="1944" w:hanging="284"/>
      </w:pPr>
      <w:rPr>
        <w:rFonts w:hint="default"/>
        <w:lang w:val="cs-CZ" w:eastAsia="cs-CZ" w:bidi="cs-CZ"/>
      </w:rPr>
    </w:lvl>
    <w:lvl w:ilvl="2" w:tplc="729EB5D8">
      <w:numFmt w:val="bullet"/>
      <w:lvlText w:val="•"/>
      <w:lvlJc w:val="left"/>
      <w:pPr>
        <w:ind w:left="3049" w:hanging="284"/>
      </w:pPr>
      <w:rPr>
        <w:rFonts w:hint="default"/>
        <w:lang w:val="cs-CZ" w:eastAsia="cs-CZ" w:bidi="cs-CZ"/>
      </w:rPr>
    </w:lvl>
    <w:lvl w:ilvl="3" w:tplc="C3F2B974">
      <w:numFmt w:val="bullet"/>
      <w:lvlText w:val="•"/>
      <w:lvlJc w:val="left"/>
      <w:pPr>
        <w:ind w:left="4153" w:hanging="284"/>
      </w:pPr>
      <w:rPr>
        <w:rFonts w:hint="default"/>
        <w:lang w:val="cs-CZ" w:eastAsia="cs-CZ" w:bidi="cs-CZ"/>
      </w:rPr>
    </w:lvl>
    <w:lvl w:ilvl="4" w:tplc="25966642">
      <w:numFmt w:val="bullet"/>
      <w:lvlText w:val="•"/>
      <w:lvlJc w:val="left"/>
      <w:pPr>
        <w:ind w:left="5258" w:hanging="284"/>
      </w:pPr>
      <w:rPr>
        <w:rFonts w:hint="default"/>
        <w:lang w:val="cs-CZ" w:eastAsia="cs-CZ" w:bidi="cs-CZ"/>
      </w:rPr>
    </w:lvl>
    <w:lvl w:ilvl="5" w:tplc="75CCA68A">
      <w:numFmt w:val="bullet"/>
      <w:lvlText w:val="•"/>
      <w:lvlJc w:val="left"/>
      <w:pPr>
        <w:ind w:left="6363" w:hanging="284"/>
      </w:pPr>
      <w:rPr>
        <w:rFonts w:hint="default"/>
        <w:lang w:val="cs-CZ" w:eastAsia="cs-CZ" w:bidi="cs-CZ"/>
      </w:rPr>
    </w:lvl>
    <w:lvl w:ilvl="6" w:tplc="AA0E61EA">
      <w:numFmt w:val="bullet"/>
      <w:lvlText w:val="•"/>
      <w:lvlJc w:val="left"/>
      <w:pPr>
        <w:ind w:left="7467" w:hanging="284"/>
      </w:pPr>
      <w:rPr>
        <w:rFonts w:hint="default"/>
        <w:lang w:val="cs-CZ" w:eastAsia="cs-CZ" w:bidi="cs-CZ"/>
      </w:rPr>
    </w:lvl>
    <w:lvl w:ilvl="7" w:tplc="E0ACCB82">
      <w:numFmt w:val="bullet"/>
      <w:lvlText w:val="•"/>
      <w:lvlJc w:val="left"/>
      <w:pPr>
        <w:ind w:left="8572" w:hanging="284"/>
      </w:pPr>
      <w:rPr>
        <w:rFonts w:hint="default"/>
        <w:lang w:val="cs-CZ" w:eastAsia="cs-CZ" w:bidi="cs-CZ"/>
      </w:rPr>
    </w:lvl>
    <w:lvl w:ilvl="8" w:tplc="D2243A06">
      <w:numFmt w:val="bullet"/>
      <w:lvlText w:val="•"/>
      <w:lvlJc w:val="left"/>
      <w:pPr>
        <w:ind w:left="9677" w:hanging="284"/>
      </w:pPr>
      <w:rPr>
        <w:rFonts w:hint="default"/>
        <w:lang w:val="cs-CZ" w:eastAsia="cs-CZ" w:bidi="cs-CZ"/>
      </w:rPr>
    </w:lvl>
  </w:abstractNum>
  <w:abstractNum w:abstractNumId="8" w15:restartNumberingAfterBreak="0">
    <w:nsid w:val="6239024F"/>
    <w:multiLevelType w:val="hybridMultilevel"/>
    <w:tmpl w:val="73482D56"/>
    <w:lvl w:ilvl="0" w:tplc="B978BCD6">
      <w:numFmt w:val="bullet"/>
      <w:lvlText w:val="-"/>
      <w:lvlJc w:val="left"/>
      <w:pPr>
        <w:ind w:left="850" w:hanging="272"/>
      </w:pPr>
      <w:rPr>
        <w:rFonts w:ascii="Arial" w:eastAsia="Arial" w:hAnsi="Arial" w:cs="Arial" w:hint="default"/>
        <w:spacing w:val="-1"/>
        <w:w w:val="100"/>
        <w:sz w:val="18"/>
        <w:szCs w:val="18"/>
        <w:lang w:val="cs-CZ" w:eastAsia="cs-CZ" w:bidi="cs-CZ"/>
      </w:rPr>
    </w:lvl>
    <w:lvl w:ilvl="1" w:tplc="D42E7286">
      <w:numFmt w:val="bullet"/>
      <w:lvlText w:val="•"/>
      <w:lvlJc w:val="left"/>
      <w:pPr>
        <w:ind w:left="1962" w:hanging="272"/>
      </w:pPr>
      <w:rPr>
        <w:rFonts w:hint="default"/>
        <w:lang w:val="cs-CZ" w:eastAsia="cs-CZ" w:bidi="cs-CZ"/>
      </w:rPr>
    </w:lvl>
    <w:lvl w:ilvl="2" w:tplc="DDB0377A">
      <w:numFmt w:val="bullet"/>
      <w:lvlText w:val="•"/>
      <w:lvlJc w:val="left"/>
      <w:pPr>
        <w:ind w:left="3065" w:hanging="272"/>
      </w:pPr>
      <w:rPr>
        <w:rFonts w:hint="default"/>
        <w:lang w:val="cs-CZ" w:eastAsia="cs-CZ" w:bidi="cs-CZ"/>
      </w:rPr>
    </w:lvl>
    <w:lvl w:ilvl="3" w:tplc="9AF05FE6">
      <w:numFmt w:val="bullet"/>
      <w:lvlText w:val="•"/>
      <w:lvlJc w:val="left"/>
      <w:pPr>
        <w:ind w:left="4167" w:hanging="272"/>
      </w:pPr>
      <w:rPr>
        <w:rFonts w:hint="default"/>
        <w:lang w:val="cs-CZ" w:eastAsia="cs-CZ" w:bidi="cs-CZ"/>
      </w:rPr>
    </w:lvl>
    <w:lvl w:ilvl="4" w:tplc="4E8A53E2">
      <w:numFmt w:val="bullet"/>
      <w:lvlText w:val="•"/>
      <w:lvlJc w:val="left"/>
      <w:pPr>
        <w:ind w:left="5270" w:hanging="272"/>
      </w:pPr>
      <w:rPr>
        <w:rFonts w:hint="default"/>
        <w:lang w:val="cs-CZ" w:eastAsia="cs-CZ" w:bidi="cs-CZ"/>
      </w:rPr>
    </w:lvl>
    <w:lvl w:ilvl="5" w:tplc="69848334">
      <w:numFmt w:val="bullet"/>
      <w:lvlText w:val="•"/>
      <w:lvlJc w:val="left"/>
      <w:pPr>
        <w:ind w:left="6373" w:hanging="272"/>
      </w:pPr>
      <w:rPr>
        <w:rFonts w:hint="default"/>
        <w:lang w:val="cs-CZ" w:eastAsia="cs-CZ" w:bidi="cs-CZ"/>
      </w:rPr>
    </w:lvl>
    <w:lvl w:ilvl="6" w:tplc="E4AE654C">
      <w:numFmt w:val="bullet"/>
      <w:lvlText w:val="•"/>
      <w:lvlJc w:val="left"/>
      <w:pPr>
        <w:ind w:left="7475" w:hanging="272"/>
      </w:pPr>
      <w:rPr>
        <w:rFonts w:hint="default"/>
        <w:lang w:val="cs-CZ" w:eastAsia="cs-CZ" w:bidi="cs-CZ"/>
      </w:rPr>
    </w:lvl>
    <w:lvl w:ilvl="7" w:tplc="7A8A76CC">
      <w:numFmt w:val="bullet"/>
      <w:lvlText w:val="•"/>
      <w:lvlJc w:val="left"/>
      <w:pPr>
        <w:ind w:left="8578" w:hanging="272"/>
      </w:pPr>
      <w:rPr>
        <w:rFonts w:hint="default"/>
        <w:lang w:val="cs-CZ" w:eastAsia="cs-CZ" w:bidi="cs-CZ"/>
      </w:rPr>
    </w:lvl>
    <w:lvl w:ilvl="8" w:tplc="FBE88444">
      <w:numFmt w:val="bullet"/>
      <w:lvlText w:val="•"/>
      <w:lvlJc w:val="left"/>
      <w:pPr>
        <w:ind w:left="9681" w:hanging="272"/>
      </w:pPr>
      <w:rPr>
        <w:rFonts w:hint="default"/>
        <w:lang w:val="cs-CZ" w:eastAsia="cs-CZ" w:bidi="cs-CZ"/>
      </w:rPr>
    </w:lvl>
  </w:abstractNum>
  <w:abstractNum w:abstractNumId="9" w15:restartNumberingAfterBreak="0">
    <w:nsid w:val="674925F9"/>
    <w:multiLevelType w:val="hybridMultilevel"/>
    <w:tmpl w:val="D100829E"/>
    <w:lvl w:ilvl="0" w:tplc="6332F066">
      <w:start w:val="1"/>
      <w:numFmt w:val="decimal"/>
      <w:lvlText w:val="%1)"/>
      <w:lvlJc w:val="left"/>
      <w:pPr>
        <w:ind w:left="1305" w:hanging="284"/>
      </w:pPr>
      <w:rPr>
        <w:rFonts w:ascii="Candara" w:eastAsia="Candara" w:hAnsi="Candara" w:cs="Candara" w:hint="default"/>
        <w:spacing w:val="-4"/>
        <w:w w:val="100"/>
        <w:sz w:val="16"/>
        <w:szCs w:val="16"/>
        <w:lang w:val="cs-CZ" w:eastAsia="cs-CZ" w:bidi="cs-CZ"/>
      </w:rPr>
    </w:lvl>
    <w:lvl w:ilvl="1" w:tplc="1EA86796">
      <w:numFmt w:val="bullet"/>
      <w:lvlText w:val="•"/>
      <w:lvlJc w:val="left"/>
      <w:pPr>
        <w:ind w:left="2358" w:hanging="284"/>
      </w:pPr>
      <w:rPr>
        <w:rFonts w:hint="default"/>
        <w:lang w:val="cs-CZ" w:eastAsia="cs-CZ" w:bidi="cs-CZ"/>
      </w:rPr>
    </w:lvl>
    <w:lvl w:ilvl="2" w:tplc="7D3E221E">
      <w:numFmt w:val="bullet"/>
      <w:lvlText w:val="•"/>
      <w:lvlJc w:val="left"/>
      <w:pPr>
        <w:ind w:left="3417" w:hanging="284"/>
      </w:pPr>
      <w:rPr>
        <w:rFonts w:hint="default"/>
        <w:lang w:val="cs-CZ" w:eastAsia="cs-CZ" w:bidi="cs-CZ"/>
      </w:rPr>
    </w:lvl>
    <w:lvl w:ilvl="3" w:tplc="5BD46720">
      <w:numFmt w:val="bullet"/>
      <w:lvlText w:val="•"/>
      <w:lvlJc w:val="left"/>
      <w:pPr>
        <w:ind w:left="4475" w:hanging="284"/>
      </w:pPr>
      <w:rPr>
        <w:rFonts w:hint="default"/>
        <w:lang w:val="cs-CZ" w:eastAsia="cs-CZ" w:bidi="cs-CZ"/>
      </w:rPr>
    </w:lvl>
    <w:lvl w:ilvl="4" w:tplc="A3021364">
      <w:numFmt w:val="bullet"/>
      <w:lvlText w:val="•"/>
      <w:lvlJc w:val="left"/>
      <w:pPr>
        <w:ind w:left="5534" w:hanging="284"/>
      </w:pPr>
      <w:rPr>
        <w:rFonts w:hint="default"/>
        <w:lang w:val="cs-CZ" w:eastAsia="cs-CZ" w:bidi="cs-CZ"/>
      </w:rPr>
    </w:lvl>
    <w:lvl w:ilvl="5" w:tplc="538CA44C">
      <w:numFmt w:val="bullet"/>
      <w:lvlText w:val="•"/>
      <w:lvlJc w:val="left"/>
      <w:pPr>
        <w:ind w:left="6593" w:hanging="284"/>
      </w:pPr>
      <w:rPr>
        <w:rFonts w:hint="default"/>
        <w:lang w:val="cs-CZ" w:eastAsia="cs-CZ" w:bidi="cs-CZ"/>
      </w:rPr>
    </w:lvl>
    <w:lvl w:ilvl="6" w:tplc="949EE886">
      <w:numFmt w:val="bullet"/>
      <w:lvlText w:val="•"/>
      <w:lvlJc w:val="left"/>
      <w:pPr>
        <w:ind w:left="7651" w:hanging="284"/>
      </w:pPr>
      <w:rPr>
        <w:rFonts w:hint="default"/>
        <w:lang w:val="cs-CZ" w:eastAsia="cs-CZ" w:bidi="cs-CZ"/>
      </w:rPr>
    </w:lvl>
    <w:lvl w:ilvl="7" w:tplc="EFF88452">
      <w:numFmt w:val="bullet"/>
      <w:lvlText w:val="•"/>
      <w:lvlJc w:val="left"/>
      <w:pPr>
        <w:ind w:left="8710" w:hanging="284"/>
      </w:pPr>
      <w:rPr>
        <w:rFonts w:hint="default"/>
        <w:lang w:val="cs-CZ" w:eastAsia="cs-CZ" w:bidi="cs-CZ"/>
      </w:rPr>
    </w:lvl>
    <w:lvl w:ilvl="8" w:tplc="ACC218DA">
      <w:numFmt w:val="bullet"/>
      <w:lvlText w:val="•"/>
      <w:lvlJc w:val="left"/>
      <w:pPr>
        <w:ind w:left="9769" w:hanging="284"/>
      </w:pPr>
      <w:rPr>
        <w:rFonts w:hint="default"/>
        <w:lang w:val="cs-CZ" w:eastAsia="cs-CZ" w:bidi="cs-CZ"/>
      </w:rPr>
    </w:lvl>
  </w:abstractNum>
  <w:abstractNum w:abstractNumId="10" w15:restartNumberingAfterBreak="0">
    <w:nsid w:val="6C9F5BBF"/>
    <w:multiLevelType w:val="hybridMultilevel"/>
    <w:tmpl w:val="FBC41788"/>
    <w:lvl w:ilvl="0" w:tplc="4154B182">
      <w:start w:val="1"/>
      <w:numFmt w:val="lowerLetter"/>
      <w:lvlText w:val="%1)"/>
      <w:lvlJc w:val="left"/>
      <w:pPr>
        <w:ind w:left="926" w:hanging="360"/>
      </w:pPr>
      <w:rPr>
        <w:rFonts w:ascii="Calibri" w:eastAsia="Calibri" w:hAnsi="Calibri" w:cs="Calibri" w:hint="default"/>
        <w:spacing w:val="-1"/>
        <w:w w:val="100"/>
        <w:sz w:val="18"/>
        <w:szCs w:val="18"/>
        <w:lang w:val="cs-CZ" w:eastAsia="cs-CZ" w:bidi="cs-CZ"/>
      </w:rPr>
    </w:lvl>
    <w:lvl w:ilvl="1" w:tplc="6BF06586">
      <w:numFmt w:val="bullet"/>
      <w:lvlText w:val="•"/>
      <w:lvlJc w:val="left"/>
      <w:pPr>
        <w:ind w:left="2016" w:hanging="360"/>
      </w:pPr>
      <w:rPr>
        <w:rFonts w:hint="default"/>
        <w:lang w:val="cs-CZ" w:eastAsia="cs-CZ" w:bidi="cs-CZ"/>
      </w:rPr>
    </w:lvl>
    <w:lvl w:ilvl="2" w:tplc="2CF8875E">
      <w:numFmt w:val="bullet"/>
      <w:lvlText w:val="•"/>
      <w:lvlJc w:val="left"/>
      <w:pPr>
        <w:ind w:left="3113" w:hanging="360"/>
      </w:pPr>
      <w:rPr>
        <w:rFonts w:hint="default"/>
        <w:lang w:val="cs-CZ" w:eastAsia="cs-CZ" w:bidi="cs-CZ"/>
      </w:rPr>
    </w:lvl>
    <w:lvl w:ilvl="3" w:tplc="B910525C">
      <w:numFmt w:val="bullet"/>
      <w:lvlText w:val="•"/>
      <w:lvlJc w:val="left"/>
      <w:pPr>
        <w:ind w:left="4209" w:hanging="360"/>
      </w:pPr>
      <w:rPr>
        <w:rFonts w:hint="default"/>
        <w:lang w:val="cs-CZ" w:eastAsia="cs-CZ" w:bidi="cs-CZ"/>
      </w:rPr>
    </w:lvl>
    <w:lvl w:ilvl="4" w:tplc="EF123870">
      <w:numFmt w:val="bullet"/>
      <w:lvlText w:val="•"/>
      <w:lvlJc w:val="left"/>
      <w:pPr>
        <w:ind w:left="5306" w:hanging="360"/>
      </w:pPr>
      <w:rPr>
        <w:rFonts w:hint="default"/>
        <w:lang w:val="cs-CZ" w:eastAsia="cs-CZ" w:bidi="cs-CZ"/>
      </w:rPr>
    </w:lvl>
    <w:lvl w:ilvl="5" w:tplc="8A568A54">
      <w:numFmt w:val="bullet"/>
      <w:lvlText w:val="•"/>
      <w:lvlJc w:val="left"/>
      <w:pPr>
        <w:ind w:left="6403" w:hanging="360"/>
      </w:pPr>
      <w:rPr>
        <w:rFonts w:hint="default"/>
        <w:lang w:val="cs-CZ" w:eastAsia="cs-CZ" w:bidi="cs-CZ"/>
      </w:rPr>
    </w:lvl>
    <w:lvl w:ilvl="6" w:tplc="4C20DCC2">
      <w:numFmt w:val="bullet"/>
      <w:lvlText w:val="•"/>
      <w:lvlJc w:val="left"/>
      <w:pPr>
        <w:ind w:left="7499" w:hanging="360"/>
      </w:pPr>
      <w:rPr>
        <w:rFonts w:hint="default"/>
        <w:lang w:val="cs-CZ" w:eastAsia="cs-CZ" w:bidi="cs-CZ"/>
      </w:rPr>
    </w:lvl>
    <w:lvl w:ilvl="7" w:tplc="81D2F852">
      <w:numFmt w:val="bullet"/>
      <w:lvlText w:val="•"/>
      <w:lvlJc w:val="left"/>
      <w:pPr>
        <w:ind w:left="8596" w:hanging="360"/>
      </w:pPr>
      <w:rPr>
        <w:rFonts w:hint="default"/>
        <w:lang w:val="cs-CZ" w:eastAsia="cs-CZ" w:bidi="cs-CZ"/>
      </w:rPr>
    </w:lvl>
    <w:lvl w:ilvl="8" w:tplc="F78C57FE">
      <w:numFmt w:val="bullet"/>
      <w:lvlText w:val="•"/>
      <w:lvlJc w:val="left"/>
      <w:pPr>
        <w:ind w:left="9693" w:hanging="360"/>
      </w:pPr>
      <w:rPr>
        <w:rFonts w:hint="default"/>
        <w:lang w:val="cs-CZ" w:eastAsia="cs-CZ" w:bidi="cs-CZ"/>
      </w:rPr>
    </w:lvl>
  </w:abstractNum>
  <w:num w:numId="1">
    <w:abstractNumId w:val="9"/>
  </w:num>
  <w:num w:numId="2">
    <w:abstractNumId w:val="6"/>
  </w:num>
  <w:num w:numId="3">
    <w:abstractNumId w:val="2"/>
  </w:num>
  <w:num w:numId="4">
    <w:abstractNumId w:val="8"/>
  </w:num>
  <w:num w:numId="5">
    <w:abstractNumId w:val="7"/>
  </w:num>
  <w:num w:numId="6">
    <w:abstractNumId w:val="4"/>
  </w:num>
  <w:num w:numId="7">
    <w:abstractNumId w:val="5"/>
  </w:num>
  <w:num w:numId="8">
    <w:abstractNumId w:val="10"/>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71D76"/>
    <w:rsid w:val="000B6111"/>
    <w:rsid w:val="001D297C"/>
    <w:rsid w:val="005A63D2"/>
    <w:rsid w:val="005C41DC"/>
    <w:rsid w:val="00724457"/>
    <w:rsid w:val="00771D76"/>
    <w:rsid w:val="00E00000"/>
    <w:rsid w:val="00E5358D"/>
    <w:rsid w:val="00FC0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F8561FA"/>
  <w15:docId w15:val="{4C934EA2-3FE9-4938-965D-24D7CCCB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ind w:left="788"/>
      <w:outlineLvl w:val="0"/>
    </w:pPr>
    <w:rPr>
      <w:b/>
      <w:bCs/>
      <w:sz w:val="24"/>
      <w:szCs w:val="24"/>
    </w:rPr>
  </w:style>
  <w:style w:type="paragraph" w:styleId="Nadpis2">
    <w:name w:val="heading 2"/>
    <w:basedOn w:val="Normln"/>
    <w:uiPriority w:val="1"/>
    <w:qFormat/>
    <w:pPr>
      <w:spacing w:line="243" w:lineRule="exact"/>
      <w:ind w:left="566" w:hanging="361"/>
      <w:jc w:val="both"/>
      <w:outlineLvl w:val="1"/>
    </w:pPr>
    <w:rPr>
      <w:b/>
      <w:bCs/>
      <w:sz w:val="20"/>
      <w:szCs w:val="20"/>
    </w:rPr>
  </w:style>
  <w:style w:type="paragraph" w:styleId="Nadpis3">
    <w:name w:val="heading 3"/>
    <w:basedOn w:val="Normln"/>
    <w:uiPriority w:val="1"/>
    <w:qFormat/>
    <w:pPr>
      <w:spacing w:before="1" w:line="219" w:lineRule="exact"/>
      <w:ind w:left="566"/>
      <w:jc w:val="both"/>
      <w:outlineLvl w:val="2"/>
    </w:pPr>
    <w:rPr>
      <w:b/>
      <w:bCs/>
      <w:sz w:val="18"/>
      <w:szCs w:val="1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849" w:hanging="284"/>
      <w:jc w:val="both"/>
    </w:pPr>
  </w:style>
  <w:style w:type="paragraph" w:customStyle="1" w:styleId="TableParagraph">
    <w:name w:val="Table Paragraph"/>
    <w:basedOn w:val="Normln"/>
    <w:uiPriority w:val="1"/>
    <w:qFormat/>
    <w:pPr>
      <w:spacing w:line="160" w:lineRule="exact"/>
      <w:ind w:right="-2002"/>
    </w:pPr>
  </w:style>
  <w:style w:type="character" w:styleId="Hypertextovodkaz">
    <w:name w:val="Hyperlink"/>
    <w:basedOn w:val="Standardnpsmoodstavce"/>
    <w:uiPriority w:val="99"/>
    <w:unhideWhenUsed/>
    <w:rsid w:val="00724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allfinas.cz/reklamacni-rad/t1057.%20" TargetMode="External"/><Relationship Id="rId18" Type="http://schemas.openxmlformats.org/officeDocument/2006/relationships/hyperlink" Target="https://www.allfinas.cz/pravidla-rizeni-stretu-zajmu/t1065." TargetMode="External"/><Relationship Id="rId3" Type="http://schemas.openxmlformats.org/officeDocument/2006/relationships/settings" Target="settings.xml"/><Relationship Id="rId21" Type="http://schemas.openxmlformats.org/officeDocument/2006/relationships/hyperlink" Target="mailto:posta@uoou.cz" TargetMode="External"/><Relationship Id="rId7" Type="http://schemas.openxmlformats.org/officeDocument/2006/relationships/image" Target="media/image3.png"/><Relationship Id="rId12" Type="http://schemas.openxmlformats.org/officeDocument/2006/relationships/hyperlink" Target="https://www.allfinas.cz," TargetMode="External"/><Relationship Id="rId17" Type="http://schemas.openxmlformats.org/officeDocument/2006/relationships/hyperlink" Target="http://www.cnb.cz/cs/dohled-financni-trh/seznamy/jerr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garancnisystem.c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nb.cz/"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llfinas.cz/obchodnipartneri/t1063." TargetMode="External"/><Relationship Id="rId23" Type="http://schemas.openxmlformats.org/officeDocument/2006/relationships/fontTable" Target="fontTable.xml"/><Relationship Id="rId10" Type="http://schemas.openxmlformats.org/officeDocument/2006/relationships/hyperlink" Target="mailto:info@allfinas.cz%20" TargetMode="External"/><Relationship Id="rId19" Type="http://schemas.openxmlformats.org/officeDocument/2006/relationships/hyperlink" Target="http://www.gfo.cz/" TargetMode="External"/><Relationship Id="rId4" Type="http://schemas.openxmlformats.org/officeDocument/2006/relationships/webSettings" Target="webSettings.xml"/><Relationship Id="rId9" Type="http://schemas.openxmlformats.org/officeDocument/2006/relationships/hyperlink" Target="http://www.allfinas.cz," TargetMode="External"/><Relationship Id="rId14" Type="http://schemas.openxmlformats.org/officeDocument/2006/relationships/hyperlink" Target="http://www.finarbitr.cz/" TargetMode="External"/><Relationship Id="rId22" Type="http://schemas.openxmlformats.org/officeDocument/2006/relationships/hyperlink" Target="mailto:gdpr@okklien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4918</Words>
  <Characters>29017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Fráňa</dc:creator>
  <cp:lastModifiedBy>vladanb</cp:lastModifiedBy>
  <cp:revision>6</cp:revision>
  <dcterms:created xsi:type="dcterms:W3CDTF">2020-06-19T12:47:00Z</dcterms:created>
  <dcterms:modified xsi:type="dcterms:W3CDTF">2020-06-23T09:12:00Z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20 pro Word</vt:lpwstr>
  </property>
  <property fmtid="{D5CDD505-2E9C-101B-9397-08002B2CF9AE}" pid="4" name="LastSaved">
    <vt:filetime>2020-06-19T00:00:00Z</vt:filetime>
  </property>
</Properties>
</file>