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7D8C" w:rsidRPr="00B67D8C" w:rsidRDefault="00B67D8C" w:rsidP="00B67D8C">
      <w:pPr>
        <w:rPr>
          <w:rFonts w:ascii="Times New Roman"/>
          <w:sz w:val="20"/>
          <w:szCs w:val="24"/>
          <w:lang w:eastAsia="en-US" w:bidi="ar-SA"/>
        </w:rPr>
      </w:pPr>
    </w:p>
    <w:p w:rsidR="00B67D8C" w:rsidRPr="00B67D8C" w:rsidRDefault="00B67D8C" w:rsidP="00B67D8C">
      <w:pPr>
        <w:rPr>
          <w:rFonts w:ascii="Times New Roman"/>
          <w:sz w:val="20"/>
          <w:szCs w:val="24"/>
          <w:lang w:eastAsia="en-US" w:bidi="ar-SA"/>
        </w:rPr>
      </w:pPr>
    </w:p>
    <w:p w:rsidR="00B67D8C" w:rsidRPr="00B67D8C" w:rsidRDefault="00B67D8C" w:rsidP="00B67D8C">
      <w:pPr>
        <w:rPr>
          <w:rFonts w:ascii="Times New Roman"/>
          <w:sz w:val="20"/>
          <w:szCs w:val="24"/>
          <w:lang w:eastAsia="en-US" w:bidi="ar-SA"/>
        </w:rPr>
      </w:pPr>
    </w:p>
    <w:p w:rsidR="00B67D8C" w:rsidRPr="00B67D8C" w:rsidRDefault="00B67D8C" w:rsidP="00B67D8C">
      <w:pPr>
        <w:rPr>
          <w:rFonts w:ascii="Times New Roman"/>
          <w:sz w:val="20"/>
          <w:szCs w:val="24"/>
          <w:lang w:eastAsia="en-US" w:bidi="ar-SA"/>
        </w:rPr>
      </w:pPr>
    </w:p>
    <w:p w:rsidR="00B67D8C" w:rsidRPr="00B67D8C" w:rsidRDefault="00B67D8C" w:rsidP="00B67D8C">
      <w:pPr>
        <w:rPr>
          <w:rFonts w:ascii="Times New Roman"/>
          <w:sz w:val="20"/>
          <w:szCs w:val="24"/>
          <w:lang w:eastAsia="en-US" w:bidi="ar-SA"/>
        </w:rPr>
      </w:pPr>
    </w:p>
    <w:p w:rsidR="00B67D8C" w:rsidRPr="00B67D8C" w:rsidRDefault="00B67D8C" w:rsidP="00B67D8C">
      <w:pPr>
        <w:rPr>
          <w:rFonts w:ascii="Times New Roman"/>
          <w:sz w:val="20"/>
          <w:szCs w:val="24"/>
          <w:lang w:eastAsia="en-US" w:bidi="ar-SA"/>
        </w:rPr>
      </w:pPr>
    </w:p>
    <w:p w:rsidR="00B67D8C" w:rsidRPr="00B67D8C" w:rsidRDefault="00B67D8C" w:rsidP="00B67D8C">
      <w:pPr>
        <w:rPr>
          <w:rFonts w:ascii="Times New Roman"/>
          <w:sz w:val="20"/>
          <w:szCs w:val="24"/>
          <w:lang w:eastAsia="en-US" w:bidi="ar-SA"/>
        </w:rPr>
      </w:pPr>
    </w:p>
    <w:p w:rsidR="00B67D8C" w:rsidRPr="00B67D8C" w:rsidRDefault="00B67D8C" w:rsidP="00B67D8C">
      <w:pPr>
        <w:rPr>
          <w:rFonts w:ascii="Times New Roman"/>
          <w:sz w:val="20"/>
          <w:szCs w:val="24"/>
          <w:lang w:eastAsia="en-US" w:bidi="ar-SA"/>
        </w:rPr>
      </w:pPr>
    </w:p>
    <w:p w:rsidR="00B67D8C" w:rsidRPr="00B67D8C" w:rsidRDefault="00B67D8C" w:rsidP="00B67D8C">
      <w:pPr>
        <w:rPr>
          <w:rFonts w:ascii="Times New Roman"/>
          <w:sz w:val="20"/>
          <w:szCs w:val="24"/>
          <w:lang w:eastAsia="en-US" w:bidi="ar-SA"/>
        </w:rPr>
      </w:pPr>
    </w:p>
    <w:p w:rsidR="00B67D8C" w:rsidRPr="00B67D8C" w:rsidRDefault="00B67D8C" w:rsidP="00B67D8C">
      <w:pPr>
        <w:rPr>
          <w:rFonts w:ascii="Times New Roman"/>
          <w:sz w:val="20"/>
          <w:szCs w:val="24"/>
          <w:lang w:eastAsia="en-US" w:bidi="ar-SA"/>
        </w:rPr>
      </w:pPr>
    </w:p>
    <w:p w:rsidR="00B67D8C" w:rsidRPr="00B67D8C" w:rsidRDefault="00B67D8C" w:rsidP="00B67D8C">
      <w:pPr>
        <w:rPr>
          <w:rFonts w:ascii="Times New Roman"/>
          <w:sz w:val="20"/>
          <w:szCs w:val="24"/>
          <w:lang w:eastAsia="en-US" w:bidi="ar-SA"/>
        </w:rPr>
      </w:pPr>
    </w:p>
    <w:p w:rsidR="00B67D8C" w:rsidRPr="00B67D8C" w:rsidRDefault="00B67D8C" w:rsidP="00B67D8C">
      <w:pPr>
        <w:spacing w:before="147"/>
        <w:ind w:left="4041"/>
        <w:rPr>
          <w:b/>
          <w:color w:val="003961"/>
          <w:sz w:val="48"/>
          <w:lang w:eastAsia="en-US" w:bidi="ar-SA"/>
        </w:rPr>
      </w:pPr>
      <w:r w:rsidRPr="00B67D8C">
        <w:rPr>
          <w:b/>
          <w:color w:val="003961"/>
          <w:sz w:val="48"/>
          <w:lang w:eastAsia="en-US" w:bidi="ar-SA"/>
        </w:rPr>
        <w:t xml:space="preserve">SMĚRNICE </w:t>
      </w:r>
      <w:r>
        <w:rPr>
          <w:b/>
          <w:color w:val="003961"/>
          <w:sz w:val="48"/>
          <w:lang w:eastAsia="en-US" w:bidi="ar-SA"/>
        </w:rPr>
        <w:t>13</w:t>
      </w:r>
      <w:r w:rsidRPr="00B67D8C">
        <w:rPr>
          <w:b/>
          <w:color w:val="003961"/>
          <w:sz w:val="48"/>
          <w:lang w:eastAsia="en-US" w:bidi="ar-SA"/>
        </w:rPr>
        <w:t>_1/20</w:t>
      </w:r>
      <w:r>
        <w:rPr>
          <w:b/>
          <w:color w:val="003961"/>
          <w:sz w:val="48"/>
          <w:lang w:eastAsia="en-US" w:bidi="ar-SA"/>
        </w:rPr>
        <w:t>20</w:t>
      </w:r>
    </w:p>
    <w:p w:rsidR="00B67D8C" w:rsidRPr="00B67D8C" w:rsidRDefault="00B67D8C" w:rsidP="00B67D8C">
      <w:pPr>
        <w:ind w:left="1729"/>
        <w:rPr>
          <w:color w:val="365F91" w:themeColor="accent1" w:themeShade="BF"/>
          <w:sz w:val="48"/>
          <w:lang w:eastAsia="en-US" w:bidi="ar-SA"/>
        </w:rPr>
      </w:pPr>
      <w:r>
        <w:rPr>
          <w:color w:val="365F91" w:themeColor="accent1" w:themeShade="BF"/>
          <w:sz w:val="48"/>
          <w:lang w:eastAsia="en-US" w:bidi="ar-SA"/>
        </w:rPr>
        <w:t>Pravidla zprostředkování doplňkového penz</w:t>
      </w:r>
      <w:r w:rsidR="001F5632">
        <w:rPr>
          <w:color w:val="365F91" w:themeColor="accent1" w:themeShade="BF"/>
          <w:sz w:val="48"/>
          <w:lang w:eastAsia="en-US" w:bidi="ar-SA"/>
        </w:rPr>
        <w:t>i</w:t>
      </w:r>
      <w:r>
        <w:rPr>
          <w:color w:val="365F91" w:themeColor="accent1" w:themeShade="BF"/>
          <w:sz w:val="48"/>
          <w:lang w:eastAsia="en-US" w:bidi="ar-SA"/>
        </w:rPr>
        <w:t>jního spoření</w:t>
      </w: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p w:rsidR="00B67D8C" w:rsidRPr="00B67D8C" w:rsidRDefault="00B67D8C" w:rsidP="00B67D8C">
      <w:pPr>
        <w:rPr>
          <w:sz w:val="20"/>
          <w:szCs w:val="24"/>
          <w:lang w:eastAsia="en-US" w:bidi="ar-SA"/>
        </w:rPr>
      </w:pPr>
    </w:p>
    <w:tbl>
      <w:tblPr>
        <w:tblStyle w:val="TableNormal"/>
        <w:tblpPr w:leftFromText="141" w:rightFromText="141" w:vertAnchor="text" w:horzAnchor="margin" w:tblpY="145"/>
        <w:tblW w:w="10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34"/>
        <w:gridCol w:w="1489"/>
        <w:gridCol w:w="1702"/>
        <w:gridCol w:w="1469"/>
        <w:gridCol w:w="2397"/>
      </w:tblGrid>
      <w:tr w:rsidR="00B67D8C" w:rsidRPr="00B67D8C" w:rsidTr="00B67D8C">
        <w:trPr>
          <w:trHeight w:hRule="exact" w:val="1096"/>
        </w:trPr>
        <w:tc>
          <w:tcPr>
            <w:tcW w:w="3134" w:type="dxa"/>
            <w:tcBorders>
              <w:left w:val="single" w:sz="12" w:space="0" w:color="000000"/>
              <w:bottom w:val="single" w:sz="8" w:space="0" w:color="000000"/>
              <w:right w:val="single" w:sz="8" w:space="0" w:color="000000"/>
            </w:tcBorders>
          </w:tcPr>
          <w:p w:rsidR="00B67D8C" w:rsidRPr="00B67D8C" w:rsidRDefault="00B67D8C" w:rsidP="00B67D8C">
            <w:pPr>
              <w:spacing w:before="6"/>
              <w:rPr>
                <w:rFonts w:ascii="Times New Roman"/>
                <w:sz w:val="7"/>
                <w:lang w:eastAsia="en-US" w:bidi="ar-SA"/>
              </w:rPr>
            </w:pPr>
          </w:p>
          <w:p w:rsidR="00B67D8C" w:rsidRPr="00B67D8C" w:rsidRDefault="00B67D8C" w:rsidP="00B67D8C">
            <w:pPr>
              <w:ind w:left="237"/>
              <w:rPr>
                <w:rFonts w:ascii="Times New Roman"/>
                <w:sz w:val="20"/>
                <w:lang w:eastAsia="en-US" w:bidi="ar-SA"/>
              </w:rPr>
            </w:pPr>
          </w:p>
        </w:tc>
        <w:tc>
          <w:tcPr>
            <w:tcW w:w="4660" w:type="dxa"/>
            <w:gridSpan w:val="3"/>
            <w:tcBorders>
              <w:left w:val="single" w:sz="8" w:space="0" w:color="000000"/>
              <w:bottom w:val="single" w:sz="8" w:space="0" w:color="000000"/>
              <w:right w:val="single" w:sz="8" w:space="0" w:color="000000"/>
            </w:tcBorders>
          </w:tcPr>
          <w:p w:rsidR="00B67D8C" w:rsidRPr="00B67D8C" w:rsidRDefault="00B67D8C" w:rsidP="00B67D8C">
            <w:pPr>
              <w:spacing w:before="4" w:line="237" w:lineRule="auto"/>
              <w:ind w:left="576" w:right="567"/>
              <w:rPr>
                <w:b/>
                <w:lang w:eastAsia="en-US" w:bidi="ar-SA"/>
              </w:rPr>
            </w:pPr>
            <w:r w:rsidRPr="00B67D8C">
              <w:rPr>
                <w:b/>
                <w:lang w:eastAsia="en-US" w:bidi="ar-SA"/>
              </w:rPr>
              <w:t xml:space="preserve">SMĚRNICE O </w:t>
            </w:r>
            <w:r>
              <w:rPr>
                <w:b/>
                <w:lang w:eastAsia="en-US" w:bidi="ar-SA"/>
              </w:rPr>
              <w:t>PRAVIDLECH ZPROSTŘEDKOVÁNÍ DOPLŇKOVÉHO PENZIJNÍHO SPOŘENÍ</w:t>
            </w:r>
            <w:r w:rsidRPr="00B67D8C">
              <w:rPr>
                <w:b/>
                <w:lang w:eastAsia="en-US" w:bidi="ar-SA"/>
              </w:rPr>
              <w:t xml:space="preserve"> </w:t>
            </w:r>
          </w:p>
          <w:p w:rsidR="00B67D8C" w:rsidRPr="00B67D8C" w:rsidRDefault="00B67D8C" w:rsidP="00B67D8C">
            <w:pPr>
              <w:spacing w:before="2"/>
              <w:rPr>
                <w:rFonts w:ascii="Times New Roman"/>
                <w:sz w:val="23"/>
                <w:lang w:eastAsia="en-US" w:bidi="ar-SA"/>
              </w:rPr>
            </w:pPr>
          </w:p>
          <w:p w:rsidR="00B67D8C" w:rsidRPr="00B67D8C" w:rsidRDefault="00B67D8C" w:rsidP="00B67D8C">
            <w:pPr>
              <w:spacing w:before="1"/>
              <w:rPr>
                <w:b/>
                <w:lang w:eastAsia="en-US" w:bidi="ar-SA"/>
              </w:rPr>
            </w:pPr>
          </w:p>
        </w:tc>
        <w:tc>
          <w:tcPr>
            <w:tcW w:w="2397" w:type="dxa"/>
            <w:tcBorders>
              <w:left w:val="single" w:sz="8" w:space="0" w:color="000000"/>
              <w:bottom w:val="single" w:sz="8" w:space="0" w:color="000000"/>
              <w:right w:val="single" w:sz="12" w:space="0" w:color="000000"/>
            </w:tcBorders>
          </w:tcPr>
          <w:p w:rsidR="00B67D8C" w:rsidRPr="00B67D8C" w:rsidRDefault="00B67D8C" w:rsidP="00B67D8C">
            <w:pPr>
              <w:rPr>
                <w:rFonts w:ascii="Times New Roman"/>
                <w:lang w:eastAsia="en-US" w:bidi="ar-SA"/>
              </w:rPr>
            </w:pPr>
          </w:p>
          <w:p w:rsidR="00B67D8C" w:rsidRPr="00B67D8C" w:rsidRDefault="00B67D8C" w:rsidP="00B67D8C">
            <w:pPr>
              <w:ind w:left="60"/>
              <w:rPr>
                <w:b/>
                <w:lang w:eastAsia="en-US" w:bidi="ar-SA"/>
              </w:rPr>
            </w:pPr>
          </w:p>
          <w:p w:rsidR="00B67D8C" w:rsidRPr="00B67D8C" w:rsidRDefault="00B67D8C" w:rsidP="00B67D8C">
            <w:pPr>
              <w:ind w:left="60"/>
              <w:rPr>
                <w:b/>
                <w:lang w:eastAsia="en-US" w:bidi="ar-SA"/>
              </w:rPr>
            </w:pPr>
            <w:r w:rsidRPr="00B67D8C">
              <w:rPr>
                <w:b/>
                <w:lang w:eastAsia="en-US" w:bidi="ar-SA"/>
              </w:rPr>
              <w:t>S</w:t>
            </w:r>
            <w:r>
              <w:rPr>
                <w:b/>
                <w:lang w:eastAsia="en-US" w:bidi="ar-SA"/>
              </w:rPr>
              <w:t>13</w:t>
            </w:r>
            <w:r w:rsidRPr="00B67D8C">
              <w:rPr>
                <w:b/>
                <w:lang w:eastAsia="en-US" w:bidi="ar-SA"/>
              </w:rPr>
              <w:t>_1/20</w:t>
            </w:r>
            <w:r>
              <w:rPr>
                <w:b/>
                <w:lang w:eastAsia="en-US" w:bidi="ar-SA"/>
              </w:rPr>
              <w:t>20</w:t>
            </w:r>
          </w:p>
        </w:tc>
      </w:tr>
      <w:tr w:rsidR="00B67D8C" w:rsidRPr="00B67D8C" w:rsidTr="00B67D8C">
        <w:trPr>
          <w:trHeight w:hRule="exact" w:val="1272"/>
        </w:trPr>
        <w:tc>
          <w:tcPr>
            <w:tcW w:w="3134" w:type="dxa"/>
            <w:tcBorders>
              <w:top w:val="single" w:sz="8" w:space="0" w:color="000000"/>
              <w:left w:val="single" w:sz="12" w:space="0" w:color="000000"/>
              <w:bottom w:val="single" w:sz="12" w:space="0" w:color="000000"/>
              <w:right w:val="single" w:sz="8" w:space="0" w:color="000000"/>
            </w:tcBorders>
          </w:tcPr>
          <w:p w:rsidR="00B67D8C" w:rsidRDefault="00B67D8C" w:rsidP="00B67D8C">
            <w:pPr>
              <w:spacing w:line="338" w:lineRule="auto"/>
              <w:ind w:left="52" w:right="708"/>
              <w:rPr>
                <w:b/>
                <w:sz w:val="24"/>
                <w:lang w:eastAsia="en-US" w:bidi="ar-SA"/>
              </w:rPr>
            </w:pPr>
            <w:r w:rsidRPr="00B67D8C">
              <w:rPr>
                <w:b/>
                <w:sz w:val="24"/>
                <w:lang w:eastAsia="en-US" w:bidi="ar-SA"/>
              </w:rPr>
              <w:t xml:space="preserve">Zpracoval:     </w:t>
            </w:r>
          </w:p>
          <w:p w:rsidR="00B67D8C" w:rsidRPr="00B67D8C" w:rsidRDefault="00B67D8C" w:rsidP="00B67D8C">
            <w:pPr>
              <w:spacing w:line="338" w:lineRule="auto"/>
              <w:ind w:left="52" w:right="708"/>
              <w:rPr>
                <w:b/>
                <w:sz w:val="24"/>
                <w:lang w:eastAsia="en-US" w:bidi="ar-SA"/>
              </w:rPr>
            </w:pPr>
            <w:proofErr w:type="spellStart"/>
            <w:r w:rsidRPr="00B67D8C">
              <w:rPr>
                <w:bCs/>
                <w:sz w:val="24"/>
                <w:lang w:eastAsia="en-US" w:bidi="ar-SA"/>
              </w:rPr>
              <w:t>Ing.Lucie</w:t>
            </w:r>
            <w:proofErr w:type="spellEnd"/>
            <w:r w:rsidRPr="00B67D8C">
              <w:rPr>
                <w:bCs/>
                <w:sz w:val="24"/>
                <w:lang w:eastAsia="en-US" w:bidi="ar-SA"/>
              </w:rPr>
              <w:t xml:space="preserve"> </w:t>
            </w:r>
            <w:r>
              <w:rPr>
                <w:bCs/>
                <w:sz w:val="24"/>
                <w:lang w:eastAsia="en-US" w:bidi="ar-SA"/>
              </w:rPr>
              <w:t>N</w:t>
            </w:r>
            <w:r w:rsidRPr="00B67D8C">
              <w:rPr>
                <w:bCs/>
                <w:sz w:val="24"/>
                <w:lang w:eastAsia="en-US" w:bidi="ar-SA"/>
              </w:rPr>
              <w:t>ejezchlebová</w:t>
            </w:r>
          </w:p>
        </w:tc>
        <w:tc>
          <w:tcPr>
            <w:tcW w:w="1489" w:type="dxa"/>
            <w:tcBorders>
              <w:top w:val="single" w:sz="8" w:space="0" w:color="000000"/>
              <w:left w:val="single" w:sz="8" w:space="0" w:color="000000"/>
              <w:bottom w:val="single" w:sz="12" w:space="0" w:color="000000"/>
              <w:right w:val="single" w:sz="8" w:space="0" w:color="000000"/>
            </w:tcBorders>
          </w:tcPr>
          <w:p w:rsidR="00B67D8C" w:rsidRPr="00B67D8C" w:rsidRDefault="00B67D8C" w:rsidP="00B67D8C">
            <w:pPr>
              <w:spacing w:line="292" w:lineRule="exact"/>
              <w:ind w:left="57"/>
              <w:rPr>
                <w:b/>
                <w:sz w:val="24"/>
                <w:lang w:eastAsia="en-US" w:bidi="ar-SA"/>
              </w:rPr>
            </w:pPr>
            <w:r w:rsidRPr="00B67D8C">
              <w:rPr>
                <w:b/>
                <w:sz w:val="24"/>
                <w:lang w:eastAsia="en-US" w:bidi="ar-SA"/>
              </w:rPr>
              <w:t>Přezkoumal:</w:t>
            </w:r>
          </w:p>
          <w:p w:rsidR="00B67D8C" w:rsidRPr="00B67D8C" w:rsidRDefault="00B67D8C" w:rsidP="00B67D8C">
            <w:pPr>
              <w:spacing w:before="120"/>
              <w:ind w:left="57"/>
              <w:rPr>
                <w:bCs/>
                <w:sz w:val="24"/>
                <w:lang w:eastAsia="en-US" w:bidi="ar-SA"/>
              </w:rPr>
            </w:pPr>
            <w:r w:rsidRPr="00B67D8C">
              <w:rPr>
                <w:bCs/>
                <w:sz w:val="24"/>
                <w:lang w:eastAsia="en-US" w:bidi="ar-SA"/>
              </w:rPr>
              <w:t>Vladimír Nejezchleba</w:t>
            </w:r>
          </w:p>
        </w:tc>
        <w:tc>
          <w:tcPr>
            <w:tcW w:w="1702" w:type="dxa"/>
            <w:tcBorders>
              <w:top w:val="single" w:sz="8" w:space="0" w:color="000000"/>
              <w:left w:val="single" w:sz="8" w:space="0" w:color="000000"/>
              <w:bottom w:val="single" w:sz="12" w:space="0" w:color="000000"/>
              <w:right w:val="single" w:sz="8" w:space="0" w:color="000000"/>
            </w:tcBorders>
          </w:tcPr>
          <w:p w:rsidR="00B67D8C" w:rsidRPr="00B67D8C" w:rsidRDefault="00B67D8C" w:rsidP="00B67D8C">
            <w:pPr>
              <w:spacing w:line="292" w:lineRule="exact"/>
              <w:ind w:left="59"/>
              <w:rPr>
                <w:b/>
                <w:sz w:val="24"/>
                <w:lang w:eastAsia="en-US" w:bidi="ar-SA"/>
              </w:rPr>
            </w:pPr>
            <w:r w:rsidRPr="00B67D8C">
              <w:rPr>
                <w:b/>
                <w:sz w:val="24"/>
                <w:lang w:eastAsia="en-US" w:bidi="ar-SA"/>
              </w:rPr>
              <w:t>Schválil:</w:t>
            </w:r>
          </w:p>
          <w:p w:rsidR="00B67D8C" w:rsidRPr="00B67D8C" w:rsidRDefault="00B67D8C" w:rsidP="00B67D8C">
            <w:pPr>
              <w:spacing w:before="120"/>
              <w:ind w:left="59"/>
              <w:rPr>
                <w:bCs/>
                <w:sz w:val="24"/>
                <w:lang w:eastAsia="en-US" w:bidi="ar-SA"/>
              </w:rPr>
            </w:pPr>
            <w:r w:rsidRPr="00B67D8C">
              <w:rPr>
                <w:bCs/>
                <w:sz w:val="24"/>
                <w:lang w:eastAsia="en-US" w:bidi="ar-SA"/>
              </w:rPr>
              <w:t>Vladimír Nejezchleba</w:t>
            </w:r>
          </w:p>
        </w:tc>
        <w:tc>
          <w:tcPr>
            <w:tcW w:w="1469" w:type="dxa"/>
            <w:tcBorders>
              <w:top w:val="single" w:sz="8" w:space="0" w:color="000000"/>
              <w:left w:val="single" w:sz="8" w:space="0" w:color="000000"/>
              <w:bottom w:val="single" w:sz="12" w:space="0" w:color="000000"/>
              <w:right w:val="single" w:sz="8" w:space="0" w:color="000000"/>
            </w:tcBorders>
          </w:tcPr>
          <w:p w:rsidR="00B67D8C" w:rsidRPr="00B67D8C" w:rsidRDefault="00B67D8C" w:rsidP="00B67D8C">
            <w:pPr>
              <w:spacing w:before="4" w:line="333" w:lineRule="auto"/>
              <w:ind w:left="60" w:right="335"/>
              <w:rPr>
                <w:b/>
                <w:sz w:val="24"/>
                <w:lang w:eastAsia="en-US" w:bidi="ar-SA"/>
              </w:rPr>
            </w:pPr>
            <w:r w:rsidRPr="00B67D8C">
              <w:rPr>
                <w:b/>
                <w:sz w:val="24"/>
                <w:lang w:eastAsia="en-US" w:bidi="ar-SA"/>
              </w:rPr>
              <w:t xml:space="preserve">Datum: </w:t>
            </w:r>
            <w:r w:rsidRPr="00B67D8C">
              <w:rPr>
                <w:bCs/>
                <w:sz w:val="24"/>
                <w:lang w:eastAsia="en-US" w:bidi="ar-SA"/>
              </w:rPr>
              <w:t>2</w:t>
            </w:r>
            <w:r w:rsidR="001F5632">
              <w:rPr>
                <w:bCs/>
                <w:sz w:val="24"/>
                <w:lang w:eastAsia="en-US" w:bidi="ar-SA"/>
              </w:rPr>
              <w:t>8</w:t>
            </w:r>
            <w:r w:rsidRPr="00B67D8C">
              <w:rPr>
                <w:bCs/>
                <w:sz w:val="24"/>
                <w:lang w:eastAsia="en-US" w:bidi="ar-SA"/>
              </w:rPr>
              <w:t>.</w:t>
            </w:r>
            <w:r w:rsidR="00370CC2">
              <w:rPr>
                <w:bCs/>
                <w:sz w:val="24"/>
                <w:lang w:eastAsia="en-US" w:bidi="ar-SA"/>
              </w:rPr>
              <w:t>7</w:t>
            </w:r>
            <w:r w:rsidRPr="00B67D8C">
              <w:rPr>
                <w:bCs/>
                <w:sz w:val="24"/>
                <w:lang w:eastAsia="en-US" w:bidi="ar-SA"/>
              </w:rPr>
              <w:t>.20</w:t>
            </w:r>
            <w:r w:rsidR="001F5632">
              <w:rPr>
                <w:bCs/>
                <w:sz w:val="24"/>
                <w:lang w:eastAsia="en-US" w:bidi="ar-SA"/>
              </w:rPr>
              <w:t>20</w:t>
            </w:r>
          </w:p>
        </w:tc>
        <w:tc>
          <w:tcPr>
            <w:tcW w:w="2397" w:type="dxa"/>
            <w:tcBorders>
              <w:top w:val="single" w:sz="8" w:space="0" w:color="000000"/>
              <w:left w:val="single" w:sz="8" w:space="0" w:color="000000"/>
              <w:bottom w:val="single" w:sz="12" w:space="0" w:color="000000"/>
              <w:right w:val="single" w:sz="12" w:space="0" w:color="000000"/>
            </w:tcBorders>
          </w:tcPr>
          <w:p w:rsidR="00B67D8C" w:rsidRPr="00B67D8C" w:rsidRDefault="00B67D8C" w:rsidP="00B67D8C">
            <w:pPr>
              <w:spacing w:before="4"/>
              <w:ind w:left="60"/>
              <w:rPr>
                <w:b/>
                <w:sz w:val="24"/>
                <w:lang w:eastAsia="en-US" w:bidi="ar-SA"/>
              </w:rPr>
            </w:pPr>
            <w:r w:rsidRPr="00B67D8C">
              <w:rPr>
                <w:b/>
                <w:sz w:val="24"/>
                <w:lang w:eastAsia="en-US" w:bidi="ar-SA"/>
              </w:rPr>
              <w:t>Revize č.:</w:t>
            </w:r>
          </w:p>
          <w:p w:rsidR="00B67D8C" w:rsidRPr="00B67D8C" w:rsidRDefault="00B67D8C" w:rsidP="00B67D8C">
            <w:pPr>
              <w:spacing w:before="114"/>
              <w:ind w:left="60"/>
              <w:rPr>
                <w:bCs/>
                <w:sz w:val="24"/>
                <w:lang w:eastAsia="en-US" w:bidi="ar-SA"/>
              </w:rPr>
            </w:pPr>
          </w:p>
        </w:tc>
      </w:tr>
    </w:tbl>
    <w:p w:rsidR="00B67D8C" w:rsidRPr="00B67D8C" w:rsidRDefault="00B67D8C" w:rsidP="00B67D8C">
      <w:pPr>
        <w:rPr>
          <w:sz w:val="20"/>
          <w:szCs w:val="24"/>
          <w:lang w:eastAsia="en-US" w:bidi="ar-SA"/>
        </w:rPr>
      </w:pPr>
    </w:p>
    <w:p w:rsidR="00E25789" w:rsidRDefault="00E25789">
      <w:pPr>
        <w:rPr>
          <w:rFonts w:ascii="Times New Roman"/>
        </w:rPr>
        <w:sectPr w:rsidR="00E25789">
          <w:type w:val="continuous"/>
          <w:pgSz w:w="11910" w:h="16840"/>
          <w:pgMar w:top="1260" w:right="880" w:bottom="720" w:left="640" w:header="708" w:footer="532" w:gutter="0"/>
          <w:pgNumType w:start="1"/>
          <w:cols w:space="708"/>
        </w:sectPr>
      </w:pPr>
    </w:p>
    <w:p w:rsidR="00E25789" w:rsidRDefault="00E25789">
      <w:pPr>
        <w:pStyle w:val="Zkladntext"/>
        <w:rPr>
          <w:rFonts w:ascii="Times New Roman"/>
        </w:rPr>
      </w:pPr>
    </w:p>
    <w:p w:rsidR="00E25789" w:rsidRDefault="00E25789">
      <w:pPr>
        <w:pStyle w:val="Zkladntext"/>
        <w:rPr>
          <w:rFonts w:ascii="Times New Roman"/>
        </w:rPr>
      </w:pPr>
    </w:p>
    <w:p w:rsidR="00E25789" w:rsidRDefault="00E25789">
      <w:pPr>
        <w:pStyle w:val="Zkladntext"/>
        <w:spacing w:before="7"/>
        <w:rPr>
          <w:rFonts w:ascii="Times New Roman"/>
          <w:sz w:val="15"/>
        </w:rPr>
      </w:pPr>
    </w:p>
    <w:p w:rsidR="00E25789" w:rsidRDefault="008A6650">
      <w:pPr>
        <w:pStyle w:val="Zkladntext"/>
        <w:spacing w:before="1"/>
        <w:ind w:left="492"/>
      </w:pPr>
      <w:r>
        <w:t>Obsah:</w:t>
      </w:r>
    </w:p>
    <w:sdt>
      <w:sdtPr>
        <w:id w:val="312611402"/>
        <w:docPartObj>
          <w:docPartGallery w:val="Table of Contents"/>
          <w:docPartUnique/>
        </w:docPartObj>
      </w:sdtPr>
      <w:sdtEndPr/>
      <w:sdtContent>
        <w:p w:rsidR="00E25789" w:rsidRDefault="000622A6">
          <w:pPr>
            <w:pStyle w:val="Obsah1"/>
            <w:numPr>
              <w:ilvl w:val="0"/>
              <w:numId w:val="10"/>
            </w:numPr>
            <w:tabs>
              <w:tab w:val="left" w:pos="451"/>
              <w:tab w:val="left" w:pos="452"/>
              <w:tab w:val="right" w:leader="dot" w:pos="9357"/>
            </w:tabs>
            <w:ind w:hanging="945"/>
            <w:jc w:val="right"/>
          </w:pPr>
          <w:hyperlink w:anchor="_bookmark0" w:history="1">
            <w:r w:rsidR="008A6650">
              <w:t>Základní</w:t>
            </w:r>
            <w:r w:rsidR="008A6650">
              <w:rPr>
                <w:spacing w:val="-1"/>
              </w:rPr>
              <w:t xml:space="preserve"> </w:t>
            </w:r>
            <w:r w:rsidR="008A6650">
              <w:t>ustanovení</w:t>
            </w:r>
            <w:r w:rsidR="008A6650">
              <w:tab/>
              <w:t>3</w:t>
            </w:r>
          </w:hyperlink>
        </w:p>
        <w:p w:rsidR="00E25789" w:rsidRDefault="000622A6">
          <w:pPr>
            <w:pStyle w:val="Obsah1"/>
            <w:numPr>
              <w:ilvl w:val="1"/>
              <w:numId w:val="10"/>
            </w:numPr>
            <w:tabs>
              <w:tab w:val="left" w:pos="461"/>
              <w:tab w:val="left" w:pos="462"/>
              <w:tab w:val="right" w:leader="dot" w:pos="9158"/>
            </w:tabs>
            <w:ind w:hanging="1154"/>
            <w:jc w:val="right"/>
          </w:pPr>
          <w:hyperlink w:anchor="_bookmark1" w:history="1">
            <w:r w:rsidR="008A6650">
              <w:t>Předmět</w:t>
            </w:r>
            <w:r w:rsidR="008A6650">
              <w:rPr>
                <w:spacing w:val="2"/>
              </w:rPr>
              <w:t xml:space="preserve"> </w:t>
            </w:r>
            <w:r w:rsidR="008A6650">
              <w:t>vnitřního předpisu</w:t>
            </w:r>
            <w:r w:rsidR="008A6650">
              <w:tab/>
              <w:t>3</w:t>
            </w:r>
          </w:hyperlink>
        </w:p>
        <w:p w:rsidR="00E25789" w:rsidRDefault="000622A6">
          <w:pPr>
            <w:pStyle w:val="Obsah1"/>
            <w:numPr>
              <w:ilvl w:val="0"/>
              <w:numId w:val="10"/>
            </w:numPr>
            <w:tabs>
              <w:tab w:val="left" w:pos="451"/>
              <w:tab w:val="left" w:pos="452"/>
              <w:tab w:val="right" w:leader="dot" w:pos="9357"/>
            </w:tabs>
            <w:spacing w:before="1" w:line="240" w:lineRule="auto"/>
            <w:ind w:hanging="945"/>
            <w:jc w:val="right"/>
          </w:pPr>
          <w:hyperlink w:anchor="_bookmark2" w:history="1">
            <w:r w:rsidR="008A6650">
              <w:t>Zprostředkování doplňkového</w:t>
            </w:r>
            <w:r w:rsidR="008A6650">
              <w:rPr>
                <w:spacing w:val="1"/>
              </w:rPr>
              <w:t xml:space="preserve"> </w:t>
            </w:r>
            <w:r w:rsidR="008A6650">
              <w:t>penzijního spoření</w:t>
            </w:r>
            <w:r w:rsidR="008A6650">
              <w:tab/>
              <w:t>3</w:t>
            </w:r>
          </w:hyperlink>
        </w:p>
        <w:p w:rsidR="00E25789" w:rsidRDefault="000622A6">
          <w:pPr>
            <w:pStyle w:val="Obsah1"/>
            <w:numPr>
              <w:ilvl w:val="0"/>
              <w:numId w:val="9"/>
            </w:numPr>
            <w:tabs>
              <w:tab w:val="left" w:pos="461"/>
              <w:tab w:val="left" w:pos="462"/>
              <w:tab w:val="right" w:leader="dot" w:pos="9158"/>
            </w:tabs>
            <w:spacing w:before="1" w:line="240" w:lineRule="auto"/>
            <w:ind w:hanging="1154"/>
            <w:jc w:val="right"/>
          </w:pPr>
          <w:hyperlink w:anchor="_bookmark3" w:history="1">
            <w:r w:rsidR="008A6650">
              <w:t>Definice</w:t>
            </w:r>
            <w:r w:rsidR="008A6650">
              <w:rPr>
                <w:spacing w:val="-2"/>
              </w:rPr>
              <w:t xml:space="preserve"> </w:t>
            </w:r>
            <w:r w:rsidR="008A6650">
              <w:t>služby</w:t>
            </w:r>
            <w:r w:rsidR="008A6650">
              <w:tab/>
              <w:t>3</w:t>
            </w:r>
          </w:hyperlink>
        </w:p>
        <w:p w:rsidR="00E25789" w:rsidRDefault="000622A6">
          <w:pPr>
            <w:pStyle w:val="Obsah1"/>
            <w:numPr>
              <w:ilvl w:val="0"/>
              <w:numId w:val="9"/>
            </w:numPr>
            <w:tabs>
              <w:tab w:val="left" w:pos="461"/>
              <w:tab w:val="left" w:pos="462"/>
              <w:tab w:val="right" w:leader="dot" w:pos="9158"/>
            </w:tabs>
            <w:ind w:hanging="1154"/>
            <w:jc w:val="right"/>
          </w:pPr>
          <w:hyperlink w:anchor="_bookmark4" w:history="1">
            <w:r w:rsidR="008A6650">
              <w:t>Osoby oprávněné</w:t>
            </w:r>
            <w:r w:rsidR="008A6650">
              <w:rPr>
                <w:spacing w:val="-2"/>
              </w:rPr>
              <w:t xml:space="preserve"> </w:t>
            </w:r>
            <w:r w:rsidR="008A6650">
              <w:t>zprostředkovávat DPS</w:t>
            </w:r>
            <w:r w:rsidR="008A6650">
              <w:tab/>
              <w:t>3</w:t>
            </w:r>
          </w:hyperlink>
        </w:p>
        <w:p w:rsidR="00E25789" w:rsidRDefault="000622A6">
          <w:pPr>
            <w:pStyle w:val="Obsah1"/>
            <w:numPr>
              <w:ilvl w:val="0"/>
              <w:numId w:val="9"/>
            </w:numPr>
            <w:tabs>
              <w:tab w:val="left" w:pos="461"/>
              <w:tab w:val="left" w:pos="462"/>
              <w:tab w:val="right" w:leader="dot" w:pos="9158"/>
            </w:tabs>
            <w:ind w:hanging="1154"/>
            <w:jc w:val="right"/>
          </w:pPr>
          <w:hyperlink w:anchor="_bookmark5" w:history="1">
            <w:r w:rsidR="008A6650">
              <w:t>Smlouva o doplňkovém</w:t>
            </w:r>
            <w:r w:rsidR="008A6650">
              <w:rPr>
                <w:spacing w:val="-2"/>
              </w:rPr>
              <w:t xml:space="preserve"> </w:t>
            </w:r>
            <w:r w:rsidR="008A6650">
              <w:t>penzijním</w:t>
            </w:r>
            <w:r w:rsidR="008A6650">
              <w:rPr>
                <w:spacing w:val="-2"/>
              </w:rPr>
              <w:t xml:space="preserve"> </w:t>
            </w:r>
            <w:r w:rsidR="008A6650">
              <w:t>spoření</w:t>
            </w:r>
            <w:r w:rsidR="008A6650">
              <w:tab/>
              <w:t>4</w:t>
            </w:r>
          </w:hyperlink>
        </w:p>
        <w:p w:rsidR="00E25789" w:rsidRDefault="000622A6">
          <w:pPr>
            <w:pStyle w:val="Obsah1"/>
            <w:numPr>
              <w:ilvl w:val="1"/>
              <w:numId w:val="9"/>
            </w:numPr>
            <w:tabs>
              <w:tab w:val="left" w:pos="659"/>
              <w:tab w:val="left" w:pos="660"/>
              <w:tab w:val="right" w:leader="dot" w:pos="8917"/>
            </w:tabs>
            <w:spacing w:before="1" w:line="240" w:lineRule="auto"/>
            <w:ind w:hanging="1593"/>
            <w:jc w:val="right"/>
          </w:pPr>
          <w:hyperlink w:anchor="_bookmark6" w:history="1">
            <w:r w:rsidR="008A6650">
              <w:t>Obsah Smlouvy o doplňkovém</w:t>
            </w:r>
            <w:r w:rsidR="008A6650">
              <w:rPr>
                <w:spacing w:val="-2"/>
              </w:rPr>
              <w:t xml:space="preserve"> </w:t>
            </w:r>
            <w:r w:rsidR="008A6650">
              <w:t>penzijním</w:t>
            </w:r>
            <w:r w:rsidR="008A6650">
              <w:rPr>
                <w:spacing w:val="-2"/>
              </w:rPr>
              <w:t xml:space="preserve"> </w:t>
            </w:r>
            <w:r w:rsidR="008A6650">
              <w:t>spoření</w:t>
            </w:r>
            <w:r w:rsidR="008A6650">
              <w:tab/>
              <w:t>4</w:t>
            </w:r>
          </w:hyperlink>
        </w:p>
        <w:p w:rsidR="00E25789" w:rsidRDefault="000622A6">
          <w:pPr>
            <w:pStyle w:val="Obsah1"/>
            <w:numPr>
              <w:ilvl w:val="1"/>
              <w:numId w:val="9"/>
            </w:numPr>
            <w:tabs>
              <w:tab w:val="left" w:pos="659"/>
              <w:tab w:val="left" w:pos="660"/>
              <w:tab w:val="right" w:leader="dot" w:pos="8917"/>
            </w:tabs>
            <w:spacing w:before="1" w:line="240" w:lineRule="auto"/>
            <w:ind w:hanging="1593"/>
            <w:jc w:val="right"/>
          </w:pPr>
          <w:hyperlink w:anchor="_bookmark7" w:history="1">
            <w:r w:rsidR="008A6650">
              <w:t>Identifikace</w:t>
            </w:r>
            <w:r w:rsidR="008A6650">
              <w:rPr>
                <w:spacing w:val="-3"/>
              </w:rPr>
              <w:t xml:space="preserve"> </w:t>
            </w:r>
            <w:r w:rsidR="008A6650">
              <w:t>účastníka</w:t>
            </w:r>
            <w:r w:rsidR="008A6650">
              <w:tab/>
              <w:t>4</w:t>
            </w:r>
          </w:hyperlink>
        </w:p>
        <w:p w:rsidR="00E25789" w:rsidRDefault="000622A6">
          <w:pPr>
            <w:pStyle w:val="Obsah1"/>
            <w:numPr>
              <w:ilvl w:val="1"/>
              <w:numId w:val="9"/>
            </w:numPr>
            <w:tabs>
              <w:tab w:val="left" w:pos="659"/>
              <w:tab w:val="left" w:pos="660"/>
              <w:tab w:val="right" w:leader="dot" w:pos="8917"/>
            </w:tabs>
            <w:ind w:hanging="1593"/>
            <w:jc w:val="right"/>
          </w:pPr>
          <w:hyperlink w:anchor="_bookmark8" w:history="1">
            <w:r w:rsidR="008A6650">
              <w:t>Strategie spoření</w:t>
            </w:r>
            <w:r w:rsidR="008A6650">
              <w:tab/>
              <w:t>5</w:t>
            </w:r>
          </w:hyperlink>
        </w:p>
        <w:p w:rsidR="00E25789" w:rsidRDefault="000622A6">
          <w:pPr>
            <w:pStyle w:val="Obsah1"/>
            <w:numPr>
              <w:ilvl w:val="1"/>
              <w:numId w:val="9"/>
            </w:numPr>
            <w:tabs>
              <w:tab w:val="left" w:pos="659"/>
              <w:tab w:val="left" w:pos="660"/>
              <w:tab w:val="right" w:leader="dot" w:pos="8917"/>
            </w:tabs>
            <w:ind w:hanging="1593"/>
            <w:jc w:val="right"/>
          </w:pPr>
          <w:hyperlink w:anchor="_bookmark9" w:history="1">
            <w:r w:rsidR="008A6650">
              <w:t>Požadavky a potřeby účastníka</w:t>
            </w:r>
            <w:r w:rsidR="008A6650">
              <w:tab/>
              <w:t>5</w:t>
            </w:r>
          </w:hyperlink>
        </w:p>
        <w:p w:rsidR="00E25789" w:rsidRDefault="000622A6">
          <w:pPr>
            <w:pStyle w:val="Obsah1"/>
            <w:numPr>
              <w:ilvl w:val="1"/>
              <w:numId w:val="9"/>
            </w:numPr>
            <w:tabs>
              <w:tab w:val="left" w:pos="659"/>
              <w:tab w:val="left" w:pos="660"/>
              <w:tab w:val="right" w:leader="dot" w:pos="8917"/>
            </w:tabs>
            <w:spacing w:before="1" w:line="240" w:lineRule="auto"/>
            <w:ind w:hanging="1593"/>
            <w:jc w:val="right"/>
          </w:pPr>
          <w:hyperlink w:anchor="_bookmark10" w:history="1">
            <w:r w:rsidR="008A6650">
              <w:t>Informování</w:t>
            </w:r>
            <w:r w:rsidR="008A6650">
              <w:rPr>
                <w:spacing w:val="-1"/>
              </w:rPr>
              <w:t xml:space="preserve"> </w:t>
            </w:r>
            <w:r w:rsidR="008A6650">
              <w:t>účastníka</w:t>
            </w:r>
            <w:r w:rsidR="008A6650">
              <w:tab/>
              <w:t>5</w:t>
            </w:r>
          </w:hyperlink>
        </w:p>
        <w:p w:rsidR="00E25789" w:rsidRDefault="000622A6">
          <w:pPr>
            <w:pStyle w:val="Obsah1"/>
            <w:numPr>
              <w:ilvl w:val="0"/>
              <w:numId w:val="9"/>
            </w:numPr>
            <w:tabs>
              <w:tab w:val="left" w:pos="461"/>
              <w:tab w:val="left" w:pos="462"/>
              <w:tab w:val="right" w:leader="dot" w:pos="9158"/>
            </w:tabs>
            <w:spacing w:before="1"/>
            <w:ind w:hanging="1154"/>
            <w:jc w:val="right"/>
          </w:pPr>
          <w:hyperlink w:anchor="_bookmark11" w:history="1">
            <w:r w:rsidR="008A6650">
              <w:t>Zpracování Smlouvy o doplňkovém</w:t>
            </w:r>
            <w:r w:rsidR="008A6650">
              <w:rPr>
                <w:spacing w:val="-2"/>
              </w:rPr>
              <w:t xml:space="preserve"> </w:t>
            </w:r>
            <w:r w:rsidR="008A6650">
              <w:t>penzijním</w:t>
            </w:r>
            <w:r w:rsidR="008A6650">
              <w:rPr>
                <w:spacing w:val="-3"/>
              </w:rPr>
              <w:t xml:space="preserve"> </w:t>
            </w:r>
            <w:r w:rsidR="008A6650">
              <w:t>spoření</w:t>
            </w:r>
            <w:r w:rsidR="008A6650">
              <w:tab/>
              <w:t>6</w:t>
            </w:r>
          </w:hyperlink>
        </w:p>
        <w:p w:rsidR="00E25789" w:rsidRDefault="000622A6">
          <w:pPr>
            <w:pStyle w:val="Obsah1"/>
            <w:numPr>
              <w:ilvl w:val="1"/>
              <w:numId w:val="9"/>
            </w:numPr>
            <w:tabs>
              <w:tab w:val="left" w:pos="659"/>
              <w:tab w:val="left" w:pos="660"/>
              <w:tab w:val="right" w:leader="dot" w:pos="8917"/>
            </w:tabs>
            <w:ind w:hanging="1593"/>
            <w:jc w:val="right"/>
          </w:pPr>
          <w:hyperlink w:anchor="_bookmark12" w:history="1">
            <w:r w:rsidR="008A6650">
              <w:t>Evidence smluv</w:t>
            </w:r>
            <w:r w:rsidR="008A6650">
              <w:tab/>
              <w:t>7</w:t>
            </w:r>
          </w:hyperlink>
        </w:p>
        <w:p w:rsidR="00E25789" w:rsidRDefault="000622A6">
          <w:pPr>
            <w:pStyle w:val="Obsah1"/>
            <w:numPr>
              <w:ilvl w:val="0"/>
              <w:numId w:val="9"/>
            </w:numPr>
            <w:tabs>
              <w:tab w:val="left" w:pos="461"/>
              <w:tab w:val="left" w:pos="462"/>
              <w:tab w:val="right" w:leader="dot" w:pos="9158"/>
            </w:tabs>
            <w:spacing w:before="1" w:line="240" w:lineRule="auto"/>
            <w:ind w:hanging="1154"/>
            <w:jc w:val="right"/>
          </w:pPr>
          <w:hyperlink w:anchor="_bookmark13" w:history="1">
            <w:r w:rsidR="008A6650">
              <w:t>Odměna</w:t>
            </w:r>
            <w:r w:rsidR="008A6650">
              <w:tab/>
              <w:t>8</w:t>
            </w:r>
          </w:hyperlink>
        </w:p>
        <w:p w:rsidR="00E25789" w:rsidRDefault="000622A6">
          <w:pPr>
            <w:pStyle w:val="Obsah1"/>
            <w:numPr>
              <w:ilvl w:val="0"/>
              <w:numId w:val="10"/>
            </w:numPr>
            <w:tabs>
              <w:tab w:val="left" w:pos="451"/>
              <w:tab w:val="left" w:pos="452"/>
              <w:tab w:val="right" w:leader="dot" w:pos="9357"/>
            </w:tabs>
            <w:spacing w:line="240" w:lineRule="auto"/>
            <w:ind w:hanging="945"/>
            <w:jc w:val="right"/>
          </w:pPr>
          <w:hyperlink w:anchor="_bookmark14" w:history="1">
            <w:r w:rsidR="008A6650">
              <w:t>Závěrečná</w:t>
            </w:r>
            <w:r w:rsidR="008A6650">
              <w:rPr>
                <w:spacing w:val="-1"/>
              </w:rPr>
              <w:t xml:space="preserve"> </w:t>
            </w:r>
            <w:r w:rsidR="008A6650">
              <w:t>ustanovení</w:t>
            </w:r>
            <w:r w:rsidR="008A6650">
              <w:tab/>
              <w:t>8</w:t>
            </w:r>
          </w:hyperlink>
        </w:p>
        <w:p w:rsidR="00E25789" w:rsidRDefault="000622A6">
          <w:pPr>
            <w:pStyle w:val="Obsah1"/>
            <w:tabs>
              <w:tab w:val="right" w:leader="dot" w:pos="9357"/>
            </w:tabs>
            <w:spacing w:line="240" w:lineRule="auto"/>
            <w:ind w:left="0" w:firstLine="0"/>
          </w:pPr>
        </w:p>
      </w:sdtContent>
    </w:sdt>
    <w:p w:rsidR="00E25789" w:rsidRDefault="00E25789">
      <w:pPr>
        <w:sectPr w:rsidR="00E25789">
          <w:pgSz w:w="11910" w:h="16840"/>
          <w:pgMar w:top="1580" w:right="880" w:bottom="720" w:left="640" w:header="0" w:footer="532" w:gutter="0"/>
          <w:cols w:space="708"/>
        </w:sectPr>
      </w:pPr>
    </w:p>
    <w:p w:rsidR="00E25789" w:rsidRDefault="008A6650">
      <w:pPr>
        <w:pStyle w:val="Nadpis1"/>
        <w:numPr>
          <w:ilvl w:val="0"/>
          <w:numId w:val="8"/>
        </w:numPr>
        <w:tabs>
          <w:tab w:val="left" w:pos="1060"/>
        </w:tabs>
        <w:spacing w:before="1"/>
        <w:ind w:right="0" w:hanging="568"/>
        <w:jc w:val="both"/>
      </w:pPr>
      <w:bookmarkStart w:id="0" w:name="_bookmark0"/>
      <w:bookmarkEnd w:id="0"/>
      <w:r>
        <w:lastRenderedPageBreak/>
        <w:t>Základní</w:t>
      </w:r>
      <w:r>
        <w:rPr>
          <w:spacing w:val="-2"/>
        </w:rPr>
        <w:t xml:space="preserve"> </w:t>
      </w:r>
      <w:r>
        <w:t>ustanovení</w:t>
      </w:r>
    </w:p>
    <w:p w:rsidR="00E25789" w:rsidRDefault="001B1BF1" w:rsidP="001B1BF1">
      <w:pPr>
        <w:pStyle w:val="Zkladntext"/>
        <w:tabs>
          <w:tab w:val="left" w:pos="6375"/>
        </w:tabs>
        <w:spacing w:before="1"/>
        <w:rPr>
          <w:b/>
          <w:sz w:val="25"/>
        </w:rPr>
      </w:pPr>
      <w:r>
        <w:rPr>
          <w:b/>
          <w:sz w:val="25"/>
        </w:rPr>
        <w:tab/>
      </w:r>
    </w:p>
    <w:p w:rsidR="00E25789" w:rsidRDefault="008A6650">
      <w:pPr>
        <w:pStyle w:val="Odstavecseseznamem"/>
        <w:numPr>
          <w:ilvl w:val="1"/>
          <w:numId w:val="8"/>
        </w:numPr>
        <w:tabs>
          <w:tab w:val="left" w:pos="1060"/>
        </w:tabs>
        <w:ind w:hanging="568"/>
        <w:jc w:val="both"/>
        <w:rPr>
          <w:b/>
        </w:rPr>
      </w:pPr>
      <w:bookmarkStart w:id="1" w:name="_bookmark1"/>
      <w:bookmarkEnd w:id="1"/>
      <w:r>
        <w:rPr>
          <w:b/>
        </w:rPr>
        <w:t>Předmět vnitřního</w:t>
      </w:r>
      <w:r>
        <w:rPr>
          <w:b/>
          <w:spacing w:val="-5"/>
        </w:rPr>
        <w:t xml:space="preserve"> </w:t>
      </w:r>
      <w:r>
        <w:rPr>
          <w:b/>
        </w:rPr>
        <w:t>předpisu</w:t>
      </w:r>
    </w:p>
    <w:p w:rsidR="00E25789" w:rsidRDefault="008A6650">
      <w:pPr>
        <w:pStyle w:val="Zkladntext"/>
        <w:spacing w:before="3" w:line="276" w:lineRule="auto"/>
        <w:ind w:left="1059" w:right="111"/>
        <w:jc w:val="both"/>
      </w:pPr>
      <w:r>
        <w:t xml:space="preserve">Tento vnitřní předpis stanoví pravidla </w:t>
      </w:r>
      <w:r w:rsidR="001B1BF1">
        <w:t xml:space="preserve">pro zprostředkování smluv o doplňkovém penzijním spoření dle zákona č. 427/2011 Sb., o doplňkovém penzijním spoření, ve znění pozdějších předpisů (dále jen </w:t>
      </w:r>
      <w:r w:rsidR="001B1BF1">
        <w:rPr>
          <w:b/>
        </w:rPr>
        <w:t>„ZDPS“</w:t>
      </w:r>
      <w:r w:rsidR="001B1BF1">
        <w:t>)</w:t>
      </w:r>
      <w:r w:rsidR="00527589">
        <w:t xml:space="preserve"> </w:t>
      </w:r>
      <w:r>
        <w:t xml:space="preserve">u investičního zprostředkovatele </w:t>
      </w:r>
      <w:r w:rsidR="004408B4">
        <w:rPr>
          <w:b/>
          <w:color w:val="333333"/>
        </w:rPr>
        <w:t>ALLFIN PRO Holding</w:t>
      </w:r>
      <w:r>
        <w:rPr>
          <w:b/>
          <w:color w:val="333333"/>
        </w:rPr>
        <w:t xml:space="preserve"> a.s.</w:t>
      </w:r>
      <w:r>
        <w:rPr>
          <w:color w:val="333333"/>
        </w:rPr>
        <w:t xml:space="preserve">, se sídlem </w:t>
      </w:r>
      <w:r w:rsidR="004408B4">
        <w:rPr>
          <w:color w:val="333333"/>
        </w:rPr>
        <w:t>Zahradní 57, 326 00 Plzeň</w:t>
      </w:r>
      <w:r>
        <w:rPr>
          <w:color w:val="333333"/>
        </w:rPr>
        <w:t xml:space="preserve">, IČ: </w:t>
      </w:r>
      <w:r w:rsidR="004408B4">
        <w:rPr>
          <w:color w:val="333333"/>
        </w:rPr>
        <w:t>28604911</w:t>
      </w:r>
      <w:r w:rsidR="001B1BF1">
        <w:rPr>
          <w:color w:val="333333"/>
        </w:rPr>
        <w:t xml:space="preserve"> </w:t>
      </w:r>
      <w:r>
        <w:t xml:space="preserve">(dále jen </w:t>
      </w:r>
      <w:r>
        <w:rPr>
          <w:b/>
        </w:rPr>
        <w:t>„Společnost“</w:t>
      </w:r>
      <w:r>
        <w:t>).</w:t>
      </w:r>
    </w:p>
    <w:p w:rsidR="00E25789" w:rsidRDefault="00E25789">
      <w:pPr>
        <w:pStyle w:val="Zkladntext"/>
        <w:spacing w:before="6"/>
        <w:rPr>
          <w:sz w:val="16"/>
        </w:rPr>
      </w:pPr>
    </w:p>
    <w:p w:rsidR="00E25789" w:rsidRDefault="008A6650">
      <w:pPr>
        <w:pStyle w:val="Zkladntext"/>
        <w:spacing w:line="276" w:lineRule="auto"/>
        <w:ind w:left="1059" w:right="110"/>
        <w:jc w:val="both"/>
      </w:pPr>
      <w:r>
        <w:t xml:space="preserve">Tento vnitřní předpis je určen zaměstnancům a vázaným zástupcům, kteří jménem Společnosti nabízejí a zprostředkovávají doplňkové penzijní spoření (dále též </w:t>
      </w:r>
      <w:r>
        <w:rPr>
          <w:b/>
        </w:rPr>
        <w:t>„DPS“</w:t>
      </w:r>
      <w:r>
        <w:t xml:space="preserve">) a vykonávající související procesy (dohromady dále též </w:t>
      </w:r>
      <w:r>
        <w:rPr>
          <w:b/>
        </w:rPr>
        <w:t>„Pracovníci“</w:t>
      </w:r>
      <w:r>
        <w:t>).</w:t>
      </w:r>
    </w:p>
    <w:p w:rsidR="00E25789" w:rsidRDefault="00E25789">
      <w:pPr>
        <w:pStyle w:val="Zkladntext"/>
      </w:pPr>
    </w:p>
    <w:p w:rsidR="00E25789" w:rsidRDefault="00E25789">
      <w:pPr>
        <w:pStyle w:val="Zkladntext"/>
        <w:spacing w:before="3"/>
        <w:rPr>
          <w:sz w:val="19"/>
        </w:rPr>
      </w:pPr>
    </w:p>
    <w:p w:rsidR="00E25789" w:rsidRDefault="008A6650">
      <w:pPr>
        <w:pStyle w:val="Nadpis1"/>
        <w:numPr>
          <w:ilvl w:val="0"/>
          <w:numId w:val="8"/>
        </w:numPr>
        <w:tabs>
          <w:tab w:val="left" w:pos="1059"/>
          <w:tab w:val="left" w:pos="1060"/>
        </w:tabs>
        <w:ind w:right="0" w:hanging="568"/>
      </w:pPr>
      <w:bookmarkStart w:id="2" w:name="_bookmark2"/>
      <w:bookmarkEnd w:id="2"/>
      <w:r>
        <w:t>Zprostředkování doplňkového penzijního</w:t>
      </w:r>
      <w:r>
        <w:rPr>
          <w:spacing w:val="-2"/>
        </w:rPr>
        <w:t xml:space="preserve"> </w:t>
      </w:r>
      <w:r>
        <w:t>spoření</w:t>
      </w:r>
    </w:p>
    <w:p w:rsidR="00E25789" w:rsidRDefault="00E25789">
      <w:pPr>
        <w:pStyle w:val="Zkladntext"/>
        <w:spacing w:before="9"/>
        <w:rPr>
          <w:b/>
          <w:sz w:val="21"/>
        </w:rPr>
      </w:pPr>
    </w:p>
    <w:p w:rsidR="00E25789" w:rsidRDefault="008A6650">
      <w:pPr>
        <w:pStyle w:val="Odstavecseseznamem"/>
        <w:numPr>
          <w:ilvl w:val="0"/>
          <w:numId w:val="7"/>
        </w:numPr>
        <w:tabs>
          <w:tab w:val="left" w:pos="1059"/>
          <w:tab w:val="left" w:pos="1060"/>
        </w:tabs>
        <w:ind w:hanging="568"/>
        <w:rPr>
          <w:b/>
        </w:rPr>
      </w:pPr>
      <w:bookmarkStart w:id="3" w:name="_bookmark3"/>
      <w:bookmarkEnd w:id="3"/>
      <w:r>
        <w:rPr>
          <w:b/>
        </w:rPr>
        <w:t>Definice</w:t>
      </w:r>
      <w:r>
        <w:rPr>
          <w:b/>
          <w:spacing w:val="-5"/>
        </w:rPr>
        <w:t xml:space="preserve"> </w:t>
      </w:r>
      <w:r>
        <w:rPr>
          <w:b/>
        </w:rPr>
        <w:t>služby</w:t>
      </w:r>
    </w:p>
    <w:p w:rsidR="00E25789" w:rsidRDefault="00E25789">
      <w:pPr>
        <w:pStyle w:val="Zkladntext"/>
        <w:spacing w:before="1"/>
        <w:rPr>
          <w:b/>
          <w:sz w:val="30"/>
        </w:rPr>
      </w:pPr>
    </w:p>
    <w:p w:rsidR="00E25789" w:rsidRDefault="008A6650">
      <w:pPr>
        <w:pStyle w:val="Zkladntext"/>
        <w:spacing w:before="1"/>
        <w:ind w:left="1059"/>
      </w:pPr>
      <w:r>
        <w:t>Zprostředkování doplňkového penzijního spoření spočívá v následujících činnostech:</w:t>
      </w:r>
    </w:p>
    <w:p w:rsidR="00E25789" w:rsidRDefault="008A6650">
      <w:pPr>
        <w:pStyle w:val="Odstavecseseznamem"/>
        <w:numPr>
          <w:ilvl w:val="1"/>
          <w:numId w:val="7"/>
        </w:numPr>
        <w:tabs>
          <w:tab w:val="left" w:pos="1625"/>
          <w:tab w:val="left" w:pos="1626"/>
        </w:tabs>
        <w:spacing w:before="120" w:line="243" w:lineRule="exact"/>
        <w:rPr>
          <w:sz w:val="20"/>
        </w:rPr>
      </w:pPr>
      <w:r>
        <w:rPr>
          <w:sz w:val="20"/>
        </w:rPr>
        <w:t>vyvíjení činnosti směřující k tomu, aby zájemce o doplňkové penzijní spoření nebo účastník měl</w:t>
      </w:r>
      <w:r>
        <w:rPr>
          <w:spacing w:val="-29"/>
          <w:sz w:val="20"/>
        </w:rPr>
        <w:t xml:space="preserve"> </w:t>
      </w:r>
      <w:r>
        <w:rPr>
          <w:sz w:val="20"/>
        </w:rPr>
        <w:t>příležitost</w:t>
      </w:r>
    </w:p>
    <w:p w:rsidR="00E25789" w:rsidRDefault="008A6650">
      <w:pPr>
        <w:pStyle w:val="Zkladntext"/>
        <w:spacing w:line="243" w:lineRule="exact"/>
        <w:ind w:left="1626"/>
      </w:pPr>
      <w:r>
        <w:t>s penzijní společností uzavřít smlouvu o doplňkovém penzijním spoření a</w:t>
      </w:r>
    </w:p>
    <w:p w:rsidR="00E25789" w:rsidRDefault="008A6650">
      <w:pPr>
        <w:pStyle w:val="Odstavecseseznamem"/>
        <w:numPr>
          <w:ilvl w:val="1"/>
          <w:numId w:val="7"/>
        </w:numPr>
        <w:tabs>
          <w:tab w:val="left" w:pos="1625"/>
          <w:tab w:val="left" w:pos="1626"/>
        </w:tabs>
        <w:spacing w:before="1"/>
        <w:rPr>
          <w:sz w:val="20"/>
        </w:rPr>
      </w:pPr>
      <w:r>
        <w:rPr>
          <w:sz w:val="20"/>
        </w:rPr>
        <w:t>uzavírání jménem a na účet penzijní společnosti smlouvy o doplňkovém penzijním spoření</w:t>
      </w:r>
      <w:r>
        <w:rPr>
          <w:spacing w:val="-15"/>
          <w:sz w:val="20"/>
        </w:rPr>
        <w:t xml:space="preserve"> </w:t>
      </w:r>
      <w:r>
        <w:rPr>
          <w:sz w:val="20"/>
        </w:rPr>
        <w:t>(dohromady</w:t>
      </w:r>
    </w:p>
    <w:p w:rsidR="00E25789" w:rsidRDefault="008A6650">
      <w:pPr>
        <w:spacing w:before="1"/>
        <w:ind w:left="1626"/>
        <w:rPr>
          <w:sz w:val="20"/>
        </w:rPr>
      </w:pPr>
      <w:r>
        <w:rPr>
          <w:sz w:val="20"/>
        </w:rPr>
        <w:t xml:space="preserve">dále jen </w:t>
      </w:r>
      <w:r>
        <w:rPr>
          <w:b/>
          <w:sz w:val="20"/>
        </w:rPr>
        <w:t>„Smlouva o doplňkovém penzijním spoření“</w:t>
      </w:r>
      <w:r>
        <w:rPr>
          <w:sz w:val="20"/>
        </w:rPr>
        <w:t>).</w:t>
      </w:r>
    </w:p>
    <w:p w:rsidR="00E25789" w:rsidRDefault="00E25789">
      <w:pPr>
        <w:pStyle w:val="Zkladntext"/>
        <w:spacing w:before="10"/>
        <w:rPr>
          <w:sz w:val="19"/>
        </w:rPr>
      </w:pPr>
    </w:p>
    <w:p w:rsidR="00E25789" w:rsidRDefault="008A6650">
      <w:pPr>
        <w:pStyle w:val="Zkladntext"/>
        <w:spacing w:before="1" w:line="273" w:lineRule="auto"/>
        <w:ind w:left="1059" w:right="116"/>
        <w:jc w:val="both"/>
      </w:pPr>
      <w:r>
        <w:t xml:space="preserve">Pro účely této směrnice se </w:t>
      </w:r>
      <w:r>
        <w:rPr>
          <w:b/>
        </w:rPr>
        <w:t xml:space="preserve">účastníkem </w:t>
      </w:r>
      <w:r>
        <w:t>rozumí osoba, která má s penzijní společností uzavřenou Smlouvu o doplňkovém penzijním spoření.</w:t>
      </w:r>
    </w:p>
    <w:p w:rsidR="00E25789" w:rsidRDefault="00E25789">
      <w:pPr>
        <w:pStyle w:val="Zkladntext"/>
        <w:spacing w:before="8"/>
        <w:rPr>
          <w:sz w:val="16"/>
        </w:rPr>
      </w:pPr>
    </w:p>
    <w:p w:rsidR="00E25789" w:rsidRDefault="008A6650">
      <w:pPr>
        <w:pStyle w:val="Zkladntext"/>
        <w:ind w:left="1059"/>
      </w:pPr>
      <w:r>
        <w:rPr>
          <w:b/>
        </w:rPr>
        <w:t xml:space="preserve">Zájemcem </w:t>
      </w:r>
      <w:r>
        <w:t>se pro účely tohoto vnitřního předpisu rozumí osoba, které je nabízeno doplňkové penzijní spoření, a která dosud nemá uzavřenou Smlouvu o doplňkovém penzijním spoření.</w:t>
      </w:r>
    </w:p>
    <w:p w:rsidR="00E25789" w:rsidRDefault="00E25789">
      <w:pPr>
        <w:pStyle w:val="Zkladntext"/>
        <w:spacing w:before="11"/>
        <w:rPr>
          <w:sz w:val="29"/>
        </w:rPr>
      </w:pPr>
    </w:p>
    <w:p w:rsidR="00E25789" w:rsidRDefault="008A6650">
      <w:pPr>
        <w:pStyle w:val="Odstavecseseznamem"/>
        <w:numPr>
          <w:ilvl w:val="0"/>
          <w:numId w:val="7"/>
        </w:numPr>
        <w:tabs>
          <w:tab w:val="left" w:pos="1059"/>
          <w:tab w:val="left" w:pos="1060"/>
        </w:tabs>
        <w:ind w:hanging="568"/>
        <w:rPr>
          <w:b/>
        </w:rPr>
      </w:pPr>
      <w:bookmarkStart w:id="4" w:name="_bookmark4"/>
      <w:bookmarkEnd w:id="4"/>
      <w:r>
        <w:rPr>
          <w:b/>
        </w:rPr>
        <w:t>Osoby oprávněné zprostředkovávat</w:t>
      </w:r>
      <w:r>
        <w:rPr>
          <w:b/>
          <w:spacing w:val="1"/>
        </w:rPr>
        <w:t xml:space="preserve"> </w:t>
      </w:r>
      <w:r>
        <w:rPr>
          <w:b/>
        </w:rPr>
        <w:t>DPS</w:t>
      </w:r>
    </w:p>
    <w:p w:rsidR="00E25789" w:rsidRDefault="00E25789">
      <w:pPr>
        <w:pStyle w:val="Zkladntext"/>
        <w:spacing w:before="6"/>
        <w:rPr>
          <w:b/>
          <w:sz w:val="25"/>
        </w:rPr>
      </w:pPr>
    </w:p>
    <w:p w:rsidR="00E25789" w:rsidRDefault="008A6650">
      <w:pPr>
        <w:pStyle w:val="Zkladntext"/>
        <w:spacing w:before="1"/>
        <w:ind w:left="1059"/>
      </w:pPr>
      <w:r>
        <w:t>Ke zprostředkování Smluv o doplňkovém penzijním spoření jsou oprávněni pouze určení vázaní zástupci a</w:t>
      </w:r>
    </w:p>
    <w:p w:rsidR="00E25789" w:rsidRDefault="008A6650">
      <w:pPr>
        <w:pStyle w:val="Zkladntext"/>
        <w:spacing w:before="34"/>
        <w:ind w:left="1059"/>
      </w:pPr>
      <w:r>
        <w:t>zaměstnanci Společnosti.</w:t>
      </w:r>
    </w:p>
    <w:p w:rsidR="00E25789" w:rsidRDefault="00E25789">
      <w:pPr>
        <w:pStyle w:val="Zkladntext"/>
        <w:spacing w:before="6"/>
        <w:rPr>
          <w:sz w:val="19"/>
        </w:rPr>
      </w:pPr>
    </w:p>
    <w:p w:rsidR="00E25789" w:rsidRDefault="008A6650">
      <w:pPr>
        <w:pStyle w:val="Zkladntext"/>
        <w:spacing w:line="276" w:lineRule="auto"/>
        <w:ind w:left="1059" w:right="117"/>
        <w:jc w:val="both"/>
      </w:pPr>
      <w:r>
        <w:t>Vázaný zástupce, který je fyzickou osobou, může zprostředkovávat doplňkové penzijní spoření pouze osobně nebo pomocí zaměstnanců. Vázaný zástupce, který je právnickou osobou, může zprostředkovávat doplňkové penzijní spoření pouze statutárním orgánem, členem statutárního orgánu nebo pomocí zaměstnanců.</w:t>
      </w:r>
    </w:p>
    <w:p w:rsidR="00E25789" w:rsidRDefault="00E25789">
      <w:pPr>
        <w:pStyle w:val="Zkladntext"/>
        <w:spacing w:before="4"/>
        <w:rPr>
          <w:sz w:val="16"/>
        </w:rPr>
      </w:pPr>
    </w:p>
    <w:p w:rsidR="00E25789" w:rsidRDefault="008A6650">
      <w:pPr>
        <w:pStyle w:val="Zkladntext"/>
        <w:spacing w:line="273" w:lineRule="auto"/>
        <w:ind w:left="1059" w:right="111"/>
        <w:jc w:val="both"/>
      </w:pPr>
      <w:r>
        <w:t xml:space="preserve">Minimální požadavky na odbornost výše uvedených osob oprávněných zprostředkovávat Smlouvy o doplňkovém penzijním spoření jsou stanoveny </w:t>
      </w:r>
      <w:r w:rsidR="004408B4">
        <w:t>zákonem</w:t>
      </w:r>
      <w:r>
        <w:t>.</w:t>
      </w:r>
    </w:p>
    <w:p w:rsidR="00E25789" w:rsidRDefault="00E25789">
      <w:pPr>
        <w:pStyle w:val="Zkladntext"/>
        <w:spacing w:before="10"/>
        <w:rPr>
          <w:sz w:val="16"/>
        </w:rPr>
      </w:pPr>
    </w:p>
    <w:p w:rsidR="00E25789" w:rsidRDefault="008A6650">
      <w:pPr>
        <w:pStyle w:val="Zkladntext"/>
        <w:spacing w:line="276" w:lineRule="auto"/>
        <w:ind w:left="1059" w:right="112"/>
        <w:jc w:val="both"/>
      </w:pPr>
      <w:r>
        <w:t>Pracovník Společnosti je oprávněn zprostředkovávat Smlouvy o doplňkovém penzijním spoření pouze s těmi penzijními společnostmi, se kterými má Společnost uzavřenu smlouvu, a které jsou zveřejněny na internetových stránkách Společnosti.</w:t>
      </w:r>
    </w:p>
    <w:p w:rsidR="00E25789" w:rsidRDefault="00E25789">
      <w:pPr>
        <w:pStyle w:val="Zkladntext"/>
        <w:spacing w:before="4"/>
        <w:rPr>
          <w:sz w:val="16"/>
        </w:rPr>
      </w:pPr>
    </w:p>
    <w:p w:rsidR="00E25789" w:rsidRDefault="008A6650">
      <w:pPr>
        <w:pStyle w:val="Zkladntext"/>
        <w:ind w:left="1059"/>
      </w:pPr>
      <w:r>
        <w:t>Pracovníci Společnosti mohou zprostředkovávat doplňkové penzijní spoření pouze na území České republiky.</w:t>
      </w:r>
    </w:p>
    <w:p w:rsidR="00E25789" w:rsidRDefault="00E25789">
      <w:pPr>
        <w:pStyle w:val="Zkladntext"/>
        <w:spacing w:before="3"/>
        <w:rPr>
          <w:sz w:val="19"/>
        </w:rPr>
      </w:pPr>
    </w:p>
    <w:p w:rsidR="00E25789" w:rsidRDefault="008A6650">
      <w:pPr>
        <w:pStyle w:val="Zkladntext"/>
        <w:spacing w:before="1"/>
        <w:ind w:left="1059"/>
      </w:pPr>
      <w:r>
        <w:t>Doplňkové penzijní spoření nesmí být nabízeno osobám stanoveným spolupracujícími penzijními společnostmi.</w:t>
      </w:r>
    </w:p>
    <w:p w:rsidR="00E25789" w:rsidRDefault="000622A6">
      <w:pPr>
        <w:pStyle w:val="Zkladntext"/>
        <w:spacing w:before="8"/>
        <w:rPr>
          <w:sz w:val="17"/>
        </w:rPr>
      </w:pPr>
      <w:r>
        <w:pict>
          <v:line id="_x0000_s1029" style="position:absolute;z-index:-251658240;mso-wrap-distance-left:0;mso-wrap-distance-right:0;mso-position-horizontal-relative:page" from="56.65pt,13.15pt" to="200.7pt,13.15pt" strokeweight=".72pt">
            <w10:wrap type="topAndBottom" anchorx="page"/>
          </v:line>
        </w:pict>
      </w:r>
    </w:p>
    <w:p w:rsidR="00E25789" w:rsidRDefault="00E25789">
      <w:pPr>
        <w:rPr>
          <w:sz w:val="16"/>
        </w:rPr>
        <w:sectPr w:rsidR="00E25789">
          <w:pgSz w:w="11910" w:h="16840"/>
          <w:pgMar w:top="1580" w:right="880" w:bottom="720" w:left="640" w:header="0" w:footer="532" w:gutter="0"/>
          <w:cols w:space="708"/>
        </w:sectPr>
      </w:pPr>
    </w:p>
    <w:p w:rsidR="00E25789" w:rsidRDefault="008A6650">
      <w:pPr>
        <w:pStyle w:val="Zkladntext"/>
        <w:spacing w:before="37"/>
        <w:ind w:left="1059"/>
      </w:pPr>
      <w:r>
        <w:lastRenderedPageBreak/>
        <w:t>Distribuce DPS zahrnuje zejm. následující činnosti:</w:t>
      </w:r>
    </w:p>
    <w:p w:rsidR="00E25789" w:rsidRDefault="008A6650">
      <w:pPr>
        <w:pStyle w:val="Odstavecseseznamem"/>
        <w:numPr>
          <w:ilvl w:val="0"/>
          <w:numId w:val="6"/>
        </w:numPr>
        <w:tabs>
          <w:tab w:val="left" w:pos="1419"/>
          <w:tab w:val="left" w:pos="1420"/>
        </w:tabs>
        <w:spacing w:before="1"/>
        <w:ind w:right="115"/>
        <w:rPr>
          <w:sz w:val="20"/>
        </w:rPr>
      </w:pPr>
      <w:r>
        <w:rPr>
          <w:sz w:val="20"/>
        </w:rPr>
        <w:t>seznámení účastníka s obsahem smluvní a klientské dokumentace penzijní společnosti a klientské dokumentace</w:t>
      </w:r>
      <w:r>
        <w:rPr>
          <w:spacing w:val="-2"/>
          <w:sz w:val="20"/>
        </w:rPr>
        <w:t xml:space="preserve"> </w:t>
      </w:r>
      <w:r>
        <w:rPr>
          <w:sz w:val="20"/>
        </w:rPr>
        <w:t>Společnosti;</w:t>
      </w:r>
    </w:p>
    <w:p w:rsidR="00E25789" w:rsidRDefault="008A6650">
      <w:pPr>
        <w:pStyle w:val="Odstavecseseznamem"/>
        <w:numPr>
          <w:ilvl w:val="0"/>
          <w:numId w:val="6"/>
        </w:numPr>
        <w:tabs>
          <w:tab w:val="left" w:pos="1419"/>
          <w:tab w:val="left" w:pos="1420"/>
        </w:tabs>
        <w:spacing w:before="2" w:line="243" w:lineRule="exact"/>
        <w:ind w:hanging="361"/>
        <w:rPr>
          <w:sz w:val="20"/>
        </w:rPr>
      </w:pPr>
      <w:r>
        <w:rPr>
          <w:sz w:val="20"/>
        </w:rPr>
        <w:t>poskytnutí podrobnějších informací účastníkovi o produktu</w:t>
      </w:r>
      <w:r>
        <w:rPr>
          <w:spacing w:val="-5"/>
          <w:sz w:val="20"/>
        </w:rPr>
        <w:t xml:space="preserve"> </w:t>
      </w:r>
      <w:r>
        <w:rPr>
          <w:sz w:val="20"/>
        </w:rPr>
        <w:t>DPS;</w:t>
      </w:r>
    </w:p>
    <w:p w:rsidR="00E25789" w:rsidRDefault="008A6650">
      <w:pPr>
        <w:pStyle w:val="Odstavecseseznamem"/>
        <w:numPr>
          <w:ilvl w:val="0"/>
          <w:numId w:val="6"/>
        </w:numPr>
        <w:tabs>
          <w:tab w:val="left" w:pos="1420"/>
        </w:tabs>
        <w:ind w:right="115"/>
        <w:jc w:val="both"/>
        <w:rPr>
          <w:sz w:val="20"/>
        </w:rPr>
      </w:pPr>
      <w:r>
        <w:rPr>
          <w:sz w:val="20"/>
        </w:rPr>
        <w:t>získání informací o znalostech a zkušenostech účastníka v oblasti financí, znalostech a zkušenostech s investičními nástroji, do kterých účastnické fondy investují, toleranci a preferencích ve vztahu k investičnímu riziku,</w:t>
      </w:r>
      <w:r>
        <w:rPr>
          <w:spacing w:val="-5"/>
          <w:sz w:val="20"/>
        </w:rPr>
        <w:t xml:space="preserve"> </w:t>
      </w:r>
      <w:r>
        <w:rPr>
          <w:sz w:val="20"/>
        </w:rPr>
        <w:t>cílech</w:t>
      </w:r>
      <w:r>
        <w:rPr>
          <w:spacing w:val="-4"/>
          <w:sz w:val="20"/>
        </w:rPr>
        <w:t xml:space="preserve"> </w:t>
      </w:r>
      <w:r>
        <w:rPr>
          <w:sz w:val="20"/>
        </w:rPr>
        <w:t>v</w:t>
      </w:r>
      <w:r>
        <w:rPr>
          <w:spacing w:val="-6"/>
          <w:sz w:val="20"/>
        </w:rPr>
        <w:t xml:space="preserve"> </w:t>
      </w:r>
      <w:r>
        <w:rPr>
          <w:sz w:val="20"/>
        </w:rPr>
        <w:t>rámci</w:t>
      </w:r>
      <w:r>
        <w:rPr>
          <w:spacing w:val="-5"/>
          <w:sz w:val="20"/>
        </w:rPr>
        <w:t xml:space="preserve"> </w:t>
      </w:r>
      <w:r>
        <w:rPr>
          <w:sz w:val="20"/>
        </w:rPr>
        <w:t>doplňkového</w:t>
      </w:r>
      <w:r>
        <w:rPr>
          <w:spacing w:val="-5"/>
          <w:sz w:val="20"/>
        </w:rPr>
        <w:t xml:space="preserve"> </w:t>
      </w:r>
      <w:r>
        <w:rPr>
          <w:sz w:val="20"/>
        </w:rPr>
        <w:t>penzijního</w:t>
      </w:r>
      <w:r>
        <w:rPr>
          <w:spacing w:val="-5"/>
          <w:sz w:val="20"/>
        </w:rPr>
        <w:t xml:space="preserve"> </w:t>
      </w:r>
      <w:r>
        <w:rPr>
          <w:sz w:val="20"/>
        </w:rPr>
        <w:t>spoření</w:t>
      </w:r>
      <w:r>
        <w:rPr>
          <w:spacing w:val="-7"/>
          <w:sz w:val="20"/>
        </w:rPr>
        <w:t xml:space="preserve"> </w:t>
      </w:r>
      <w:r>
        <w:rPr>
          <w:sz w:val="20"/>
        </w:rPr>
        <w:t>a</w:t>
      </w:r>
      <w:r>
        <w:rPr>
          <w:spacing w:val="-4"/>
          <w:sz w:val="20"/>
        </w:rPr>
        <w:t xml:space="preserve"> </w:t>
      </w:r>
      <w:r>
        <w:rPr>
          <w:sz w:val="20"/>
        </w:rPr>
        <w:t>preferencích</w:t>
      </w:r>
      <w:r>
        <w:rPr>
          <w:spacing w:val="-5"/>
          <w:sz w:val="20"/>
        </w:rPr>
        <w:t xml:space="preserve"> </w:t>
      </w:r>
      <w:r>
        <w:rPr>
          <w:sz w:val="20"/>
        </w:rPr>
        <w:t>ve</w:t>
      </w:r>
      <w:r>
        <w:rPr>
          <w:spacing w:val="-6"/>
          <w:sz w:val="20"/>
        </w:rPr>
        <w:t xml:space="preserve"> </w:t>
      </w:r>
      <w:r>
        <w:rPr>
          <w:sz w:val="20"/>
        </w:rPr>
        <w:t>vztahu</w:t>
      </w:r>
      <w:r>
        <w:rPr>
          <w:spacing w:val="-4"/>
          <w:sz w:val="20"/>
        </w:rPr>
        <w:t xml:space="preserve"> ke</w:t>
      </w:r>
      <w:r>
        <w:rPr>
          <w:spacing w:val="-6"/>
          <w:sz w:val="20"/>
        </w:rPr>
        <w:t xml:space="preserve"> </w:t>
      </w:r>
      <w:r>
        <w:rPr>
          <w:sz w:val="20"/>
        </w:rPr>
        <w:t>strategii</w:t>
      </w:r>
      <w:r>
        <w:rPr>
          <w:spacing w:val="-3"/>
          <w:sz w:val="20"/>
        </w:rPr>
        <w:t xml:space="preserve"> </w:t>
      </w:r>
      <w:r>
        <w:rPr>
          <w:sz w:val="20"/>
        </w:rPr>
        <w:t>spoření</w:t>
      </w:r>
      <w:r>
        <w:rPr>
          <w:spacing w:val="-5"/>
          <w:sz w:val="20"/>
        </w:rPr>
        <w:t xml:space="preserve"> </w:t>
      </w:r>
      <w:r>
        <w:rPr>
          <w:sz w:val="20"/>
        </w:rPr>
        <w:t>a</w:t>
      </w:r>
      <w:r>
        <w:rPr>
          <w:spacing w:val="-5"/>
          <w:sz w:val="20"/>
        </w:rPr>
        <w:t xml:space="preserve"> </w:t>
      </w:r>
      <w:r>
        <w:rPr>
          <w:sz w:val="20"/>
        </w:rPr>
        <w:t>stanovení investičního profilu – strategie spoření</w:t>
      </w:r>
      <w:r>
        <w:rPr>
          <w:spacing w:val="-2"/>
          <w:sz w:val="20"/>
        </w:rPr>
        <w:t xml:space="preserve"> </w:t>
      </w:r>
      <w:r>
        <w:rPr>
          <w:sz w:val="20"/>
        </w:rPr>
        <w:t>účastníka;</w:t>
      </w:r>
    </w:p>
    <w:p w:rsidR="00E25789" w:rsidRDefault="008A6650">
      <w:pPr>
        <w:pStyle w:val="Odstavecseseznamem"/>
        <w:numPr>
          <w:ilvl w:val="0"/>
          <w:numId w:val="6"/>
        </w:numPr>
        <w:tabs>
          <w:tab w:val="left" w:pos="1420"/>
        </w:tabs>
        <w:ind w:hanging="361"/>
        <w:jc w:val="both"/>
        <w:rPr>
          <w:sz w:val="20"/>
        </w:rPr>
      </w:pPr>
      <w:r>
        <w:rPr>
          <w:sz w:val="20"/>
        </w:rPr>
        <w:t>zjištění</w:t>
      </w:r>
      <w:r>
        <w:rPr>
          <w:spacing w:val="-4"/>
          <w:sz w:val="20"/>
        </w:rPr>
        <w:t xml:space="preserve"> </w:t>
      </w:r>
      <w:r>
        <w:rPr>
          <w:sz w:val="20"/>
        </w:rPr>
        <w:t>a</w:t>
      </w:r>
      <w:r>
        <w:rPr>
          <w:spacing w:val="-2"/>
          <w:sz w:val="20"/>
        </w:rPr>
        <w:t xml:space="preserve"> </w:t>
      </w:r>
      <w:r>
        <w:rPr>
          <w:sz w:val="20"/>
        </w:rPr>
        <w:t>zaznamenávání</w:t>
      </w:r>
      <w:r>
        <w:rPr>
          <w:spacing w:val="-4"/>
          <w:sz w:val="20"/>
        </w:rPr>
        <w:t xml:space="preserve"> </w:t>
      </w:r>
      <w:r>
        <w:rPr>
          <w:sz w:val="20"/>
        </w:rPr>
        <w:t>požadavků</w:t>
      </w:r>
      <w:r>
        <w:rPr>
          <w:spacing w:val="-1"/>
          <w:sz w:val="20"/>
        </w:rPr>
        <w:t xml:space="preserve"> </w:t>
      </w:r>
      <w:r>
        <w:rPr>
          <w:sz w:val="20"/>
        </w:rPr>
        <w:t>a</w:t>
      </w:r>
      <w:r>
        <w:rPr>
          <w:spacing w:val="-3"/>
          <w:sz w:val="20"/>
        </w:rPr>
        <w:t xml:space="preserve"> </w:t>
      </w:r>
      <w:r>
        <w:rPr>
          <w:sz w:val="20"/>
        </w:rPr>
        <w:t>potřeb</w:t>
      </w:r>
      <w:r>
        <w:rPr>
          <w:spacing w:val="-2"/>
          <w:sz w:val="20"/>
        </w:rPr>
        <w:t xml:space="preserve"> </w:t>
      </w:r>
      <w:r>
        <w:rPr>
          <w:sz w:val="20"/>
        </w:rPr>
        <w:t>účastníka</w:t>
      </w:r>
      <w:r>
        <w:rPr>
          <w:spacing w:val="-3"/>
          <w:sz w:val="20"/>
        </w:rPr>
        <w:t xml:space="preserve"> </w:t>
      </w:r>
      <w:r>
        <w:rPr>
          <w:sz w:val="20"/>
        </w:rPr>
        <w:t>týkající</w:t>
      </w:r>
      <w:r>
        <w:rPr>
          <w:spacing w:val="-3"/>
          <w:sz w:val="20"/>
        </w:rPr>
        <w:t xml:space="preserve"> </w:t>
      </w:r>
      <w:r>
        <w:rPr>
          <w:sz w:val="20"/>
        </w:rPr>
        <w:t>se</w:t>
      </w:r>
      <w:r>
        <w:rPr>
          <w:spacing w:val="-2"/>
          <w:sz w:val="20"/>
        </w:rPr>
        <w:t xml:space="preserve"> </w:t>
      </w:r>
      <w:r>
        <w:rPr>
          <w:sz w:val="20"/>
        </w:rPr>
        <w:t>DPS</w:t>
      </w:r>
      <w:r>
        <w:rPr>
          <w:spacing w:val="-3"/>
          <w:sz w:val="20"/>
        </w:rPr>
        <w:t xml:space="preserve"> </w:t>
      </w:r>
      <w:r>
        <w:rPr>
          <w:sz w:val="20"/>
        </w:rPr>
        <w:t>a</w:t>
      </w:r>
      <w:r>
        <w:rPr>
          <w:spacing w:val="-3"/>
          <w:sz w:val="20"/>
        </w:rPr>
        <w:t xml:space="preserve"> </w:t>
      </w:r>
      <w:r>
        <w:rPr>
          <w:sz w:val="20"/>
        </w:rPr>
        <w:t>doporučení</w:t>
      </w:r>
      <w:r>
        <w:rPr>
          <w:spacing w:val="-1"/>
          <w:sz w:val="20"/>
        </w:rPr>
        <w:t xml:space="preserve"> </w:t>
      </w:r>
      <w:r>
        <w:rPr>
          <w:sz w:val="20"/>
        </w:rPr>
        <w:t>vhodné</w:t>
      </w:r>
      <w:r>
        <w:rPr>
          <w:spacing w:val="-5"/>
          <w:sz w:val="20"/>
        </w:rPr>
        <w:t xml:space="preserve"> </w:t>
      </w:r>
      <w:r>
        <w:rPr>
          <w:sz w:val="20"/>
        </w:rPr>
        <w:t>strategie</w:t>
      </w:r>
      <w:r>
        <w:rPr>
          <w:spacing w:val="-4"/>
          <w:sz w:val="20"/>
        </w:rPr>
        <w:t xml:space="preserve"> </w:t>
      </w:r>
      <w:r>
        <w:rPr>
          <w:sz w:val="20"/>
        </w:rPr>
        <w:t>spoření</w:t>
      </w:r>
    </w:p>
    <w:p w:rsidR="00E25789" w:rsidRDefault="008A6650">
      <w:pPr>
        <w:pStyle w:val="Zkladntext"/>
        <w:ind w:left="1419"/>
      </w:pPr>
      <w:r>
        <w:t>DPS;</w:t>
      </w:r>
    </w:p>
    <w:p w:rsidR="00E25789" w:rsidRDefault="008A6650">
      <w:pPr>
        <w:pStyle w:val="Odstavecseseznamem"/>
        <w:numPr>
          <w:ilvl w:val="0"/>
          <w:numId w:val="6"/>
        </w:numPr>
        <w:tabs>
          <w:tab w:val="left" w:pos="1419"/>
          <w:tab w:val="left" w:pos="1420"/>
        </w:tabs>
        <w:spacing w:line="243" w:lineRule="exact"/>
        <w:ind w:hanging="361"/>
        <w:rPr>
          <w:sz w:val="20"/>
        </w:rPr>
      </w:pPr>
      <w:r>
        <w:rPr>
          <w:sz w:val="20"/>
        </w:rPr>
        <w:t>srovnání účastníkem zvolené strategie spoření s jinými strategiemi</w:t>
      </w:r>
      <w:r>
        <w:rPr>
          <w:spacing w:val="-6"/>
          <w:sz w:val="20"/>
        </w:rPr>
        <w:t xml:space="preserve"> </w:t>
      </w:r>
      <w:r>
        <w:rPr>
          <w:sz w:val="20"/>
        </w:rPr>
        <w:t>spoření;</w:t>
      </w:r>
    </w:p>
    <w:p w:rsidR="00E25789" w:rsidRDefault="008A6650">
      <w:pPr>
        <w:pStyle w:val="Odstavecseseznamem"/>
        <w:numPr>
          <w:ilvl w:val="0"/>
          <w:numId w:val="6"/>
        </w:numPr>
        <w:tabs>
          <w:tab w:val="left" w:pos="1419"/>
          <w:tab w:val="left" w:pos="1420"/>
        </w:tabs>
        <w:spacing w:line="243" w:lineRule="exact"/>
        <w:ind w:hanging="361"/>
        <w:rPr>
          <w:sz w:val="20"/>
        </w:rPr>
      </w:pPr>
      <w:r>
        <w:rPr>
          <w:sz w:val="20"/>
        </w:rPr>
        <w:t>identifikace a kontrola účastníka (AML</w:t>
      </w:r>
      <w:r w:rsidR="007501EC">
        <w:rPr>
          <w:sz w:val="20"/>
          <w:vertAlign w:val="superscript"/>
        </w:rPr>
        <w:t>1</w:t>
      </w:r>
      <w:r>
        <w:rPr>
          <w:sz w:val="20"/>
        </w:rPr>
        <w:t>) před podpisem Smlouvy o doplňkovém penzijním</w:t>
      </w:r>
      <w:r>
        <w:rPr>
          <w:spacing w:val="-28"/>
          <w:sz w:val="20"/>
        </w:rPr>
        <w:t xml:space="preserve"> </w:t>
      </w:r>
      <w:r>
        <w:rPr>
          <w:sz w:val="20"/>
        </w:rPr>
        <w:t>spoření;</w:t>
      </w:r>
    </w:p>
    <w:p w:rsidR="00E25789" w:rsidRDefault="008A6650">
      <w:pPr>
        <w:pStyle w:val="Odstavecseseznamem"/>
        <w:numPr>
          <w:ilvl w:val="0"/>
          <w:numId w:val="6"/>
        </w:numPr>
        <w:tabs>
          <w:tab w:val="left" w:pos="1419"/>
          <w:tab w:val="left" w:pos="1420"/>
        </w:tabs>
        <w:spacing w:before="1"/>
        <w:ind w:hanging="361"/>
        <w:rPr>
          <w:sz w:val="20"/>
        </w:rPr>
      </w:pPr>
      <w:r>
        <w:rPr>
          <w:sz w:val="20"/>
        </w:rPr>
        <w:t>fyzické zprostředkování Smlouvy o doplňkovém penzijním spoření, případně její změny či</w:t>
      </w:r>
      <w:r>
        <w:rPr>
          <w:spacing w:val="-32"/>
          <w:sz w:val="20"/>
        </w:rPr>
        <w:t xml:space="preserve"> </w:t>
      </w:r>
      <w:r>
        <w:rPr>
          <w:sz w:val="20"/>
        </w:rPr>
        <w:t>ukončení.</w:t>
      </w:r>
    </w:p>
    <w:p w:rsidR="00E25789" w:rsidRDefault="00E25789">
      <w:pPr>
        <w:pStyle w:val="Zkladntext"/>
        <w:rPr>
          <w:sz w:val="22"/>
        </w:rPr>
      </w:pPr>
    </w:p>
    <w:p w:rsidR="00E25789" w:rsidRDefault="00E25789">
      <w:pPr>
        <w:pStyle w:val="Zkladntext"/>
        <w:spacing w:before="6"/>
      </w:pPr>
    </w:p>
    <w:p w:rsidR="00E25789" w:rsidRDefault="008A6650">
      <w:pPr>
        <w:pStyle w:val="Odstavecseseznamem"/>
        <w:numPr>
          <w:ilvl w:val="0"/>
          <w:numId w:val="7"/>
        </w:numPr>
        <w:tabs>
          <w:tab w:val="left" w:pos="1059"/>
          <w:tab w:val="left" w:pos="1060"/>
        </w:tabs>
        <w:spacing w:before="1"/>
        <w:ind w:hanging="568"/>
        <w:rPr>
          <w:b/>
        </w:rPr>
      </w:pPr>
      <w:bookmarkStart w:id="5" w:name="_bookmark5"/>
      <w:bookmarkEnd w:id="5"/>
      <w:r>
        <w:rPr>
          <w:b/>
        </w:rPr>
        <w:t>Smlouva o doplňkovém penzijním</w:t>
      </w:r>
      <w:r>
        <w:rPr>
          <w:b/>
          <w:spacing w:val="-4"/>
        </w:rPr>
        <w:t xml:space="preserve"> </w:t>
      </w:r>
      <w:r>
        <w:rPr>
          <w:b/>
        </w:rPr>
        <w:t>spoření</w:t>
      </w:r>
    </w:p>
    <w:p w:rsidR="00E25789" w:rsidRDefault="00E25789">
      <w:pPr>
        <w:pStyle w:val="Zkladntext"/>
        <w:rPr>
          <w:b/>
          <w:sz w:val="25"/>
        </w:rPr>
      </w:pPr>
    </w:p>
    <w:p w:rsidR="00E25789" w:rsidRDefault="008A6650">
      <w:pPr>
        <w:pStyle w:val="Odstavecseseznamem"/>
        <w:numPr>
          <w:ilvl w:val="1"/>
          <w:numId w:val="5"/>
        </w:numPr>
        <w:tabs>
          <w:tab w:val="left" w:pos="1625"/>
          <w:tab w:val="left" w:pos="1626"/>
        </w:tabs>
        <w:rPr>
          <w:b/>
          <w:sz w:val="20"/>
        </w:rPr>
      </w:pPr>
      <w:bookmarkStart w:id="6" w:name="_bookmark6"/>
      <w:bookmarkEnd w:id="6"/>
      <w:r>
        <w:rPr>
          <w:b/>
          <w:sz w:val="20"/>
        </w:rPr>
        <w:t>Obsah Smlouvy o doplňkovém penzijním</w:t>
      </w:r>
      <w:r>
        <w:rPr>
          <w:b/>
          <w:spacing w:val="3"/>
          <w:sz w:val="20"/>
        </w:rPr>
        <w:t xml:space="preserve"> </w:t>
      </w:r>
      <w:r>
        <w:rPr>
          <w:b/>
          <w:sz w:val="20"/>
        </w:rPr>
        <w:t>spoření</w:t>
      </w:r>
    </w:p>
    <w:p w:rsidR="00E25789" w:rsidRDefault="00E25789">
      <w:pPr>
        <w:pStyle w:val="Zkladntext"/>
        <w:spacing w:before="11"/>
        <w:rPr>
          <w:b/>
          <w:sz w:val="29"/>
        </w:rPr>
      </w:pPr>
    </w:p>
    <w:p w:rsidR="00E25789" w:rsidRDefault="008A6650">
      <w:pPr>
        <w:pStyle w:val="Zkladntext"/>
        <w:ind w:left="1059" w:right="115"/>
        <w:jc w:val="both"/>
      </w:pPr>
      <w:r>
        <w:t>Smlouvou o doplňkovém penzijním spoření se rozumí vzorová formulářová smlouva vypracovaná spolupracující penzijní společností včetně příloh, které tvoří její součást.</w:t>
      </w:r>
    </w:p>
    <w:p w:rsidR="00E25789" w:rsidRDefault="008A6650">
      <w:pPr>
        <w:pStyle w:val="Zkladntext"/>
        <w:spacing w:before="119"/>
        <w:ind w:left="1059" w:right="110"/>
        <w:jc w:val="both"/>
      </w:pPr>
      <w:r>
        <w:t>Pracovník Společnosti používá při zprostředkovatelské činnosti pouze aktuální vzor Smlouvy o doplňkovém penzijním spoření poskytnutý za tímto účelem penzijní společností. Používání jiných dokumentů nebo provádění úprav ve vzorových smlouvách je přísně zakázáno a bude považováno za podstatné porušení pracovních povinností Pracovníka.</w:t>
      </w:r>
    </w:p>
    <w:p w:rsidR="00E25789" w:rsidRDefault="008A6650">
      <w:pPr>
        <w:pStyle w:val="Zkladntext"/>
        <w:spacing w:before="120"/>
        <w:ind w:left="1059" w:right="108"/>
        <w:jc w:val="both"/>
      </w:pPr>
      <w:r>
        <w:t>V souvislosti se zprostředkováním Smlouvy o doplňkovém penzijním spoření musí Pracovník Společnosti dbát na to, aby ve Smlouvě o doplňkovém penzijním spoření byly účastníkem uvedeny zejména následující údaje.</w:t>
      </w:r>
    </w:p>
    <w:p w:rsidR="00E25789" w:rsidRDefault="008A6650">
      <w:pPr>
        <w:pStyle w:val="Odstavecseseznamem"/>
        <w:numPr>
          <w:ilvl w:val="0"/>
          <w:numId w:val="1"/>
        </w:numPr>
        <w:tabs>
          <w:tab w:val="left" w:pos="1625"/>
          <w:tab w:val="left" w:pos="1626"/>
        </w:tabs>
        <w:spacing w:before="122" w:line="243" w:lineRule="exact"/>
        <w:rPr>
          <w:sz w:val="20"/>
        </w:rPr>
      </w:pPr>
      <w:r>
        <w:rPr>
          <w:sz w:val="20"/>
        </w:rPr>
        <w:t>jednoznačná identifikace účastníka (v případě nezletilých dětí též zákonného</w:t>
      </w:r>
      <w:r>
        <w:rPr>
          <w:spacing w:val="-5"/>
          <w:sz w:val="20"/>
        </w:rPr>
        <w:t xml:space="preserve"> </w:t>
      </w:r>
      <w:r>
        <w:rPr>
          <w:sz w:val="20"/>
        </w:rPr>
        <w:t>zástupce);</w:t>
      </w:r>
    </w:p>
    <w:p w:rsidR="00E25789" w:rsidRDefault="008A6650">
      <w:pPr>
        <w:pStyle w:val="Odstavecseseznamem"/>
        <w:numPr>
          <w:ilvl w:val="0"/>
          <w:numId w:val="1"/>
        </w:numPr>
        <w:tabs>
          <w:tab w:val="left" w:pos="1625"/>
          <w:tab w:val="left" w:pos="1626"/>
        </w:tabs>
        <w:spacing w:line="243" w:lineRule="exact"/>
        <w:rPr>
          <w:sz w:val="20"/>
        </w:rPr>
      </w:pPr>
      <w:r>
        <w:rPr>
          <w:sz w:val="20"/>
        </w:rPr>
        <w:t>strategie</w:t>
      </w:r>
      <w:r>
        <w:rPr>
          <w:spacing w:val="-2"/>
          <w:sz w:val="20"/>
        </w:rPr>
        <w:t xml:space="preserve"> </w:t>
      </w:r>
      <w:r>
        <w:rPr>
          <w:sz w:val="20"/>
        </w:rPr>
        <w:t>spoření;</w:t>
      </w:r>
    </w:p>
    <w:p w:rsidR="00E25789" w:rsidRDefault="008A6650">
      <w:pPr>
        <w:pStyle w:val="Odstavecseseznamem"/>
        <w:numPr>
          <w:ilvl w:val="0"/>
          <w:numId w:val="1"/>
        </w:numPr>
        <w:tabs>
          <w:tab w:val="left" w:pos="1625"/>
          <w:tab w:val="left" w:pos="1626"/>
        </w:tabs>
        <w:rPr>
          <w:sz w:val="20"/>
        </w:rPr>
      </w:pPr>
      <w:r>
        <w:rPr>
          <w:sz w:val="20"/>
        </w:rPr>
        <w:t>další skutečnosti týkající se</w:t>
      </w:r>
      <w:r>
        <w:rPr>
          <w:spacing w:val="-3"/>
          <w:sz w:val="20"/>
        </w:rPr>
        <w:t xml:space="preserve"> </w:t>
      </w:r>
      <w:r>
        <w:rPr>
          <w:sz w:val="20"/>
        </w:rPr>
        <w:t>DPS;</w:t>
      </w:r>
    </w:p>
    <w:p w:rsidR="00E25789" w:rsidRDefault="008A6650">
      <w:pPr>
        <w:pStyle w:val="Odstavecseseznamem"/>
        <w:numPr>
          <w:ilvl w:val="0"/>
          <w:numId w:val="1"/>
        </w:numPr>
        <w:tabs>
          <w:tab w:val="left" w:pos="1625"/>
          <w:tab w:val="left" w:pos="1626"/>
        </w:tabs>
        <w:spacing w:before="1"/>
        <w:ind w:right="113"/>
        <w:rPr>
          <w:sz w:val="20"/>
        </w:rPr>
      </w:pPr>
      <w:r>
        <w:rPr>
          <w:sz w:val="20"/>
        </w:rPr>
        <w:t>identifikace Pracovníka zastupujícího Společnost při zprostředkování Smlouvy o doplňkovém penzijním spoření;</w:t>
      </w:r>
    </w:p>
    <w:p w:rsidR="00E25789" w:rsidRDefault="008A6650">
      <w:pPr>
        <w:pStyle w:val="Odstavecseseznamem"/>
        <w:numPr>
          <w:ilvl w:val="0"/>
          <w:numId w:val="1"/>
        </w:numPr>
        <w:tabs>
          <w:tab w:val="left" w:pos="1625"/>
          <w:tab w:val="left" w:pos="1626"/>
        </w:tabs>
        <w:spacing w:line="243" w:lineRule="exact"/>
        <w:rPr>
          <w:sz w:val="20"/>
        </w:rPr>
      </w:pPr>
      <w:r>
        <w:rPr>
          <w:sz w:val="20"/>
        </w:rPr>
        <w:t>datum a čas podpisu Smlouvy o doplňkovém penzijním spoření;</w:t>
      </w:r>
    </w:p>
    <w:p w:rsidR="00E25789" w:rsidRDefault="008A6650">
      <w:pPr>
        <w:pStyle w:val="Odstavecseseznamem"/>
        <w:numPr>
          <w:ilvl w:val="0"/>
          <w:numId w:val="1"/>
        </w:numPr>
        <w:tabs>
          <w:tab w:val="left" w:pos="1625"/>
          <w:tab w:val="left" w:pos="1626"/>
        </w:tabs>
        <w:spacing w:before="1"/>
        <w:rPr>
          <w:sz w:val="20"/>
        </w:rPr>
      </w:pPr>
      <w:r>
        <w:rPr>
          <w:sz w:val="20"/>
        </w:rPr>
        <w:t>podpis účastníka (v případě nezletilých dětí zákonného</w:t>
      </w:r>
      <w:r>
        <w:rPr>
          <w:spacing w:val="-4"/>
          <w:sz w:val="20"/>
        </w:rPr>
        <w:t xml:space="preserve"> </w:t>
      </w:r>
      <w:r>
        <w:rPr>
          <w:sz w:val="20"/>
        </w:rPr>
        <w:t>zástupce);</w:t>
      </w:r>
    </w:p>
    <w:p w:rsidR="00E25789" w:rsidRDefault="008A6650">
      <w:pPr>
        <w:pStyle w:val="Odstavecseseznamem"/>
        <w:numPr>
          <w:ilvl w:val="0"/>
          <w:numId w:val="1"/>
        </w:numPr>
        <w:tabs>
          <w:tab w:val="left" w:pos="1625"/>
          <w:tab w:val="left" w:pos="1626"/>
        </w:tabs>
        <w:spacing w:line="243" w:lineRule="exact"/>
        <w:rPr>
          <w:sz w:val="20"/>
        </w:rPr>
      </w:pPr>
      <w:r>
        <w:rPr>
          <w:sz w:val="20"/>
        </w:rPr>
        <w:t>údaje požadované v investičním</w:t>
      </w:r>
      <w:r>
        <w:rPr>
          <w:spacing w:val="-3"/>
          <w:sz w:val="20"/>
        </w:rPr>
        <w:t xml:space="preserve"> </w:t>
      </w:r>
      <w:r>
        <w:rPr>
          <w:sz w:val="20"/>
        </w:rPr>
        <w:t>dotazníku;</w:t>
      </w:r>
    </w:p>
    <w:p w:rsidR="00E25789" w:rsidRDefault="008A6650">
      <w:pPr>
        <w:pStyle w:val="Odstavecseseznamem"/>
        <w:numPr>
          <w:ilvl w:val="0"/>
          <w:numId w:val="1"/>
        </w:numPr>
        <w:tabs>
          <w:tab w:val="left" w:pos="1625"/>
          <w:tab w:val="left" w:pos="1626"/>
        </w:tabs>
        <w:spacing w:line="243" w:lineRule="exact"/>
        <w:rPr>
          <w:sz w:val="20"/>
        </w:rPr>
      </w:pPr>
      <w:r>
        <w:rPr>
          <w:sz w:val="20"/>
        </w:rPr>
        <w:t xml:space="preserve">vyhodnocení investičního </w:t>
      </w:r>
      <w:proofErr w:type="gramStart"/>
      <w:r>
        <w:rPr>
          <w:sz w:val="20"/>
        </w:rPr>
        <w:t>dotazníku - strategie</w:t>
      </w:r>
      <w:proofErr w:type="gramEnd"/>
      <w:r>
        <w:rPr>
          <w:sz w:val="20"/>
        </w:rPr>
        <w:t xml:space="preserve"> spoření účastníka (viz.</w:t>
      </w:r>
      <w:r>
        <w:rPr>
          <w:spacing w:val="3"/>
          <w:sz w:val="20"/>
        </w:rPr>
        <w:t xml:space="preserve"> </w:t>
      </w:r>
      <w:r>
        <w:rPr>
          <w:sz w:val="20"/>
        </w:rPr>
        <w:t>níže);</w:t>
      </w:r>
    </w:p>
    <w:p w:rsidR="00E25789" w:rsidRDefault="008A6650">
      <w:pPr>
        <w:pStyle w:val="Odstavecseseznamem"/>
        <w:numPr>
          <w:ilvl w:val="0"/>
          <w:numId w:val="1"/>
        </w:numPr>
        <w:tabs>
          <w:tab w:val="left" w:pos="1625"/>
          <w:tab w:val="left" w:pos="1626"/>
        </w:tabs>
        <w:spacing w:before="1"/>
        <w:rPr>
          <w:sz w:val="20"/>
        </w:rPr>
      </w:pPr>
      <w:r>
        <w:rPr>
          <w:sz w:val="20"/>
        </w:rPr>
        <w:t>případně další údaje požadované penzijní</w:t>
      </w:r>
      <w:r>
        <w:rPr>
          <w:spacing w:val="-1"/>
          <w:sz w:val="20"/>
        </w:rPr>
        <w:t xml:space="preserve"> </w:t>
      </w:r>
      <w:r>
        <w:rPr>
          <w:sz w:val="20"/>
        </w:rPr>
        <w:t>společností.</w:t>
      </w:r>
    </w:p>
    <w:p w:rsidR="00E25789" w:rsidRDefault="00E25789">
      <w:pPr>
        <w:pStyle w:val="Zkladntext"/>
        <w:spacing w:before="1"/>
      </w:pPr>
    </w:p>
    <w:p w:rsidR="00E25789" w:rsidRDefault="008A6650">
      <w:pPr>
        <w:pStyle w:val="Zkladntext"/>
        <w:ind w:left="1059" w:right="110"/>
        <w:jc w:val="both"/>
      </w:pPr>
      <w:r>
        <w:t xml:space="preserve">V případě, že Smlouva o doplňkovém penzijním spoření neobsahuje některou z výše uvedených náležitostí, může oddělení </w:t>
      </w:r>
      <w:proofErr w:type="spellStart"/>
      <w:r w:rsidR="008F63E0">
        <w:t>Back</w:t>
      </w:r>
      <w:proofErr w:type="spellEnd"/>
      <w:r w:rsidR="008F63E0">
        <w:t xml:space="preserve"> office</w:t>
      </w:r>
      <w:r w:rsidR="008F63E0">
        <w:t xml:space="preserve"> </w:t>
      </w:r>
      <w:r>
        <w:t>dle svého uvážení odmítnout její přijetí a další zpracování.</w:t>
      </w:r>
    </w:p>
    <w:p w:rsidR="00E25789" w:rsidRDefault="00E25789">
      <w:pPr>
        <w:pStyle w:val="Zkladntext"/>
      </w:pPr>
    </w:p>
    <w:p w:rsidR="00E25789" w:rsidRDefault="00E25789">
      <w:pPr>
        <w:pStyle w:val="Zkladntext"/>
        <w:spacing w:before="8"/>
        <w:rPr>
          <w:sz w:val="19"/>
        </w:rPr>
      </w:pPr>
    </w:p>
    <w:p w:rsidR="00E25789" w:rsidRDefault="008A6650">
      <w:pPr>
        <w:pStyle w:val="Odstavecseseznamem"/>
        <w:numPr>
          <w:ilvl w:val="1"/>
          <w:numId w:val="5"/>
        </w:numPr>
        <w:tabs>
          <w:tab w:val="left" w:pos="1625"/>
          <w:tab w:val="left" w:pos="1626"/>
        </w:tabs>
        <w:rPr>
          <w:b/>
          <w:sz w:val="20"/>
        </w:rPr>
      </w:pPr>
      <w:bookmarkStart w:id="7" w:name="_bookmark7"/>
      <w:bookmarkEnd w:id="7"/>
      <w:r>
        <w:rPr>
          <w:b/>
          <w:sz w:val="20"/>
        </w:rPr>
        <w:t>Identifikace účastníka</w:t>
      </w:r>
    </w:p>
    <w:p w:rsidR="00E25789" w:rsidRDefault="00E25789">
      <w:pPr>
        <w:pStyle w:val="Zkladntext"/>
        <w:spacing w:before="3"/>
        <w:rPr>
          <w:b/>
          <w:sz w:val="25"/>
        </w:rPr>
      </w:pPr>
    </w:p>
    <w:p w:rsidR="00E25789" w:rsidRDefault="008A6650">
      <w:pPr>
        <w:pStyle w:val="Zkladntext"/>
        <w:ind w:left="1059"/>
        <w:jc w:val="both"/>
      </w:pPr>
      <w:r>
        <w:t>V souvislosti se zprostředkováním Smluv o doplňkovém penzijním spoření provádí Pracovník Společnosti</w:t>
      </w:r>
    </w:p>
    <w:p w:rsidR="00E25789" w:rsidRDefault="008A6650">
      <w:pPr>
        <w:pStyle w:val="Zkladntext"/>
        <w:ind w:left="1059"/>
        <w:jc w:val="both"/>
      </w:pPr>
      <w:r>
        <w:t>identifikaci a kontrolu účastníka/zájemce.</w:t>
      </w:r>
    </w:p>
    <w:p w:rsidR="00E25789" w:rsidRDefault="008A6650">
      <w:pPr>
        <w:pStyle w:val="Zkladntext"/>
        <w:spacing w:before="122"/>
        <w:ind w:left="1059" w:right="106"/>
        <w:jc w:val="both"/>
      </w:pPr>
      <w:r>
        <w:t>Identifikace účastníka/zájemce probíhá tzv. tváří v tvář, přičemž Pracovník Společnosti, pokud s tím účastník/zájemce vysloví souhlas, zajistí čitelnou kopii občanského průkazu, případně kopii jiného dokladu totožnosti, ze které bude zřejmá podoba účastníka/zájemce.</w:t>
      </w:r>
    </w:p>
    <w:p w:rsidR="00E25789" w:rsidRDefault="008A6650">
      <w:pPr>
        <w:pStyle w:val="Zkladntext"/>
        <w:spacing w:before="119"/>
        <w:ind w:left="1059" w:right="112"/>
        <w:jc w:val="both"/>
      </w:pPr>
      <w:r>
        <w:t>V případě, že je účastník/zájemce zastoupen zákonným zástupcem či zmocněncem zajistí Pracovník Společnosti, pokud s tím zmocněnec vysloví souhlas, rovněž kopii občanského průkazu, případně kopii jiného dokladu totožnosti zmocněnce a v případě zákonného zástupce výhradně kopii občanského průkazu, případně kopii</w:t>
      </w:r>
    </w:p>
    <w:p w:rsidR="00E25789" w:rsidRDefault="000622A6">
      <w:pPr>
        <w:pStyle w:val="Zkladntext"/>
        <w:spacing w:before="6"/>
        <w:rPr>
          <w:sz w:val="12"/>
        </w:rPr>
      </w:pPr>
      <w:r>
        <w:pict>
          <v:line id="_x0000_s1028" style="position:absolute;z-index:-251657216;mso-wrap-distance-left:0;mso-wrap-distance-right:0;mso-position-horizontal-relative:page" from="56.65pt,10pt" to="200.7pt,10pt" strokeweight=".72pt">
            <w10:wrap type="topAndBottom" anchorx="page"/>
          </v:line>
        </w:pict>
      </w:r>
    </w:p>
    <w:p w:rsidR="00E25789" w:rsidRDefault="007501EC">
      <w:pPr>
        <w:spacing w:before="67"/>
        <w:ind w:left="492"/>
        <w:rPr>
          <w:sz w:val="16"/>
        </w:rPr>
      </w:pPr>
      <w:r>
        <w:rPr>
          <w:position w:val="7"/>
          <w:sz w:val="13"/>
        </w:rPr>
        <w:t>1</w:t>
      </w:r>
      <w:r w:rsidR="008A6650">
        <w:rPr>
          <w:position w:val="7"/>
          <w:sz w:val="13"/>
        </w:rPr>
        <w:t xml:space="preserve"> </w:t>
      </w:r>
      <w:r w:rsidR="008A6650">
        <w:rPr>
          <w:sz w:val="16"/>
        </w:rPr>
        <w:t xml:space="preserve">Vnitřní předpis Společnosti „Opatření proti legalizaci výnosů z trestné činnosti a financování </w:t>
      </w:r>
      <w:proofErr w:type="gramStart"/>
      <w:r w:rsidR="008A6650">
        <w:rPr>
          <w:sz w:val="16"/>
        </w:rPr>
        <w:t>terorismu - AML</w:t>
      </w:r>
      <w:proofErr w:type="gramEnd"/>
      <w:r w:rsidR="008A6650">
        <w:rPr>
          <w:sz w:val="16"/>
        </w:rPr>
        <w:t>“</w:t>
      </w:r>
    </w:p>
    <w:p w:rsidR="00E25789" w:rsidRDefault="00E25789">
      <w:pPr>
        <w:rPr>
          <w:sz w:val="16"/>
        </w:rPr>
        <w:sectPr w:rsidR="00E25789">
          <w:footerReference w:type="default" r:id="rId7"/>
          <w:pgSz w:w="11910" w:h="16840"/>
          <w:pgMar w:top="1220" w:right="880" w:bottom="800" w:left="640" w:header="0" w:footer="612" w:gutter="0"/>
          <w:pgNumType w:start="4"/>
          <w:cols w:space="708"/>
        </w:sectPr>
      </w:pPr>
    </w:p>
    <w:p w:rsidR="00E25789" w:rsidRDefault="008A6650">
      <w:pPr>
        <w:pStyle w:val="Zkladntext"/>
        <w:spacing w:before="40"/>
        <w:ind w:left="1059"/>
        <w:jc w:val="both"/>
      </w:pPr>
      <w:r>
        <w:lastRenderedPageBreak/>
        <w:t>jiného dokladu totožnosti zákonného zástupce.</w:t>
      </w:r>
    </w:p>
    <w:p w:rsidR="00E25789" w:rsidRDefault="008A6650">
      <w:pPr>
        <w:spacing w:before="120"/>
        <w:ind w:left="1059" w:right="111"/>
        <w:jc w:val="both"/>
        <w:rPr>
          <w:i/>
          <w:sz w:val="20"/>
        </w:rPr>
      </w:pPr>
      <w:r>
        <w:rPr>
          <w:sz w:val="20"/>
        </w:rPr>
        <w:t>Podrobnější pravidla identifikace a kontroly účastníka/zájemce stanoví spolupracující penzijní společnost ve svém vnitřním předpisu, který upravuje systém zásad, postupů a kontrolních opatření proti legalizaci výnosů z trestné činnosti a financování terorismu (</w:t>
      </w:r>
      <w:r>
        <w:rPr>
          <w:i/>
          <w:sz w:val="20"/>
        </w:rPr>
        <w:t>tzv. „opatření proti praní špinavých peněz a financování terorismu”).</w:t>
      </w:r>
    </w:p>
    <w:p w:rsidR="00E25789" w:rsidRDefault="00E25789">
      <w:pPr>
        <w:pStyle w:val="Zkladntext"/>
        <w:spacing w:before="10"/>
        <w:rPr>
          <w:i/>
          <w:sz w:val="29"/>
        </w:rPr>
      </w:pPr>
    </w:p>
    <w:p w:rsidR="00E25789" w:rsidRDefault="008A6650">
      <w:pPr>
        <w:pStyle w:val="Odstavecseseznamem"/>
        <w:numPr>
          <w:ilvl w:val="1"/>
          <w:numId w:val="5"/>
        </w:numPr>
        <w:tabs>
          <w:tab w:val="left" w:pos="1625"/>
          <w:tab w:val="left" w:pos="1626"/>
        </w:tabs>
        <w:rPr>
          <w:b/>
          <w:sz w:val="20"/>
        </w:rPr>
      </w:pPr>
      <w:bookmarkStart w:id="8" w:name="_bookmark8"/>
      <w:bookmarkEnd w:id="8"/>
      <w:r>
        <w:rPr>
          <w:b/>
          <w:sz w:val="20"/>
        </w:rPr>
        <w:t>Strategie spoření</w:t>
      </w:r>
    </w:p>
    <w:p w:rsidR="00E25789" w:rsidRDefault="00E25789">
      <w:pPr>
        <w:pStyle w:val="Zkladntext"/>
        <w:spacing w:before="12"/>
        <w:rPr>
          <w:b/>
          <w:sz w:val="29"/>
        </w:rPr>
      </w:pPr>
    </w:p>
    <w:p w:rsidR="00E25789" w:rsidRDefault="008A6650">
      <w:pPr>
        <w:pStyle w:val="Zkladntext"/>
        <w:ind w:left="1059" w:right="109"/>
        <w:jc w:val="both"/>
      </w:pPr>
      <w:r>
        <w:t>V souvislosti se zprostředkováním Smlouvy o doplňkovém penzijním spoření Pracovník Společnosti předloží účastníkovi/zájemci (v případě nezletilých dětí zákonnému zástupci) k vyplnění investiční dotazník penzijní společnosti případně Společnosti, prostřednictvím kterého jsou získány od účastníka/zájemce informace o:</w:t>
      </w:r>
    </w:p>
    <w:p w:rsidR="00E25789" w:rsidRDefault="008A6650">
      <w:pPr>
        <w:pStyle w:val="Odstavecseseznamem"/>
        <w:numPr>
          <w:ilvl w:val="0"/>
          <w:numId w:val="4"/>
        </w:numPr>
        <w:tabs>
          <w:tab w:val="left" w:pos="1393"/>
          <w:tab w:val="left" w:pos="1394"/>
        </w:tabs>
        <w:spacing w:before="119"/>
        <w:ind w:hanging="361"/>
        <w:rPr>
          <w:sz w:val="20"/>
        </w:rPr>
      </w:pPr>
      <w:r>
        <w:rPr>
          <w:sz w:val="20"/>
        </w:rPr>
        <w:t>znalostech a zkušenostech v oblasti</w:t>
      </w:r>
      <w:r>
        <w:rPr>
          <w:spacing w:val="-4"/>
          <w:sz w:val="20"/>
        </w:rPr>
        <w:t xml:space="preserve"> </w:t>
      </w:r>
      <w:r>
        <w:rPr>
          <w:sz w:val="20"/>
        </w:rPr>
        <w:t>financí,</w:t>
      </w:r>
    </w:p>
    <w:p w:rsidR="00E25789" w:rsidRDefault="008A6650">
      <w:pPr>
        <w:pStyle w:val="Odstavecseseznamem"/>
        <w:numPr>
          <w:ilvl w:val="0"/>
          <w:numId w:val="4"/>
        </w:numPr>
        <w:tabs>
          <w:tab w:val="left" w:pos="1394"/>
        </w:tabs>
        <w:spacing w:before="121"/>
        <w:ind w:hanging="361"/>
        <w:rPr>
          <w:sz w:val="20"/>
        </w:rPr>
      </w:pPr>
      <w:r>
        <w:rPr>
          <w:sz w:val="20"/>
        </w:rPr>
        <w:t>znalostech a zkušenostech s investičními nástroji, do kterých účastnické fondy</w:t>
      </w:r>
      <w:r>
        <w:rPr>
          <w:spacing w:val="-13"/>
          <w:sz w:val="20"/>
        </w:rPr>
        <w:t xml:space="preserve"> </w:t>
      </w:r>
      <w:r>
        <w:rPr>
          <w:sz w:val="20"/>
        </w:rPr>
        <w:t>investují,</w:t>
      </w:r>
    </w:p>
    <w:p w:rsidR="00E25789" w:rsidRDefault="008A6650">
      <w:pPr>
        <w:pStyle w:val="Odstavecseseznamem"/>
        <w:numPr>
          <w:ilvl w:val="0"/>
          <w:numId w:val="4"/>
        </w:numPr>
        <w:tabs>
          <w:tab w:val="left" w:pos="1393"/>
          <w:tab w:val="left" w:pos="1394"/>
        </w:tabs>
        <w:spacing w:before="119"/>
        <w:ind w:hanging="361"/>
        <w:rPr>
          <w:sz w:val="20"/>
        </w:rPr>
      </w:pPr>
      <w:r>
        <w:rPr>
          <w:sz w:val="20"/>
        </w:rPr>
        <w:t>toleranci a preferencích ve vztahu k investičnímu</w:t>
      </w:r>
      <w:r>
        <w:rPr>
          <w:spacing w:val="-2"/>
          <w:sz w:val="20"/>
        </w:rPr>
        <w:t xml:space="preserve"> </w:t>
      </w:r>
      <w:r>
        <w:rPr>
          <w:sz w:val="20"/>
        </w:rPr>
        <w:t>riziku,</w:t>
      </w:r>
    </w:p>
    <w:p w:rsidR="00E25789" w:rsidRDefault="008A6650">
      <w:pPr>
        <w:pStyle w:val="Odstavecseseznamem"/>
        <w:numPr>
          <w:ilvl w:val="0"/>
          <w:numId w:val="4"/>
        </w:numPr>
        <w:tabs>
          <w:tab w:val="left" w:pos="1394"/>
        </w:tabs>
        <w:spacing w:before="120"/>
        <w:ind w:hanging="361"/>
        <w:rPr>
          <w:sz w:val="20"/>
        </w:rPr>
      </w:pPr>
      <w:r>
        <w:rPr>
          <w:sz w:val="20"/>
        </w:rPr>
        <w:t xml:space="preserve">cílech v rámci doplňkového penzijního spoření a preferencích ve vztahu </w:t>
      </w:r>
      <w:r>
        <w:rPr>
          <w:spacing w:val="-3"/>
          <w:sz w:val="20"/>
        </w:rPr>
        <w:t xml:space="preserve">ke </w:t>
      </w:r>
      <w:r>
        <w:rPr>
          <w:sz w:val="20"/>
        </w:rPr>
        <w:t>strategii</w:t>
      </w:r>
      <w:r>
        <w:rPr>
          <w:spacing w:val="-15"/>
          <w:sz w:val="20"/>
        </w:rPr>
        <w:t xml:space="preserve"> </w:t>
      </w:r>
      <w:r>
        <w:rPr>
          <w:sz w:val="20"/>
        </w:rPr>
        <w:t>spoření,</w:t>
      </w:r>
    </w:p>
    <w:p w:rsidR="00E25789" w:rsidRDefault="008A6650">
      <w:pPr>
        <w:pStyle w:val="Odstavecseseznamem"/>
        <w:numPr>
          <w:ilvl w:val="0"/>
          <w:numId w:val="4"/>
        </w:numPr>
        <w:tabs>
          <w:tab w:val="left" w:pos="1393"/>
          <w:tab w:val="left" w:pos="1394"/>
        </w:tabs>
        <w:spacing w:before="121"/>
        <w:ind w:hanging="361"/>
        <w:rPr>
          <w:sz w:val="20"/>
        </w:rPr>
      </w:pPr>
      <w:r>
        <w:rPr>
          <w:sz w:val="20"/>
        </w:rPr>
        <w:t>případně další údaje požadované spolupracující penzijní</w:t>
      </w:r>
      <w:r>
        <w:rPr>
          <w:spacing w:val="-3"/>
          <w:sz w:val="20"/>
        </w:rPr>
        <w:t xml:space="preserve"> </w:t>
      </w:r>
      <w:r>
        <w:rPr>
          <w:sz w:val="20"/>
        </w:rPr>
        <w:t>společností.</w:t>
      </w:r>
    </w:p>
    <w:p w:rsidR="00E25789" w:rsidRDefault="00E25789">
      <w:pPr>
        <w:pStyle w:val="Zkladntext"/>
      </w:pPr>
    </w:p>
    <w:p w:rsidR="00E25789" w:rsidRDefault="00E25789">
      <w:pPr>
        <w:pStyle w:val="Zkladntext"/>
        <w:spacing w:before="5"/>
        <w:rPr>
          <w:sz w:val="19"/>
        </w:rPr>
      </w:pPr>
    </w:p>
    <w:p w:rsidR="00E25789" w:rsidRDefault="008A6650">
      <w:pPr>
        <w:pStyle w:val="Zkladntext"/>
        <w:ind w:left="1033"/>
        <w:jc w:val="both"/>
      </w:pPr>
      <w:r>
        <w:t xml:space="preserve">Pravidla získávání a vyhodnocování informací od účastníka/zájemce upravuje </w:t>
      </w:r>
      <w:r w:rsidR="004408B4">
        <w:t>penzijní společnost</w:t>
      </w:r>
      <w:r>
        <w:t>.</w:t>
      </w:r>
    </w:p>
    <w:p w:rsidR="00E25789" w:rsidRDefault="00E25789">
      <w:pPr>
        <w:pStyle w:val="Zkladntext"/>
        <w:rPr>
          <w:sz w:val="22"/>
        </w:rPr>
      </w:pPr>
    </w:p>
    <w:p w:rsidR="00E25789" w:rsidRDefault="00E25789">
      <w:pPr>
        <w:pStyle w:val="Zkladntext"/>
        <w:spacing w:before="7"/>
        <w:rPr>
          <w:sz w:val="17"/>
        </w:rPr>
      </w:pPr>
    </w:p>
    <w:p w:rsidR="00E25789" w:rsidRDefault="008A6650">
      <w:pPr>
        <w:pStyle w:val="Odstavecseseznamem"/>
        <w:numPr>
          <w:ilvl w:val="1"/>
          <w:numId w:val="5"/>
        </w:numPr>
        <w:tabs>
          <w:tab w:val="left" w:pos="1573"/>
          <w:tab w:val="left" w:pos="1574"/>
        </w:tabs>
        <w:ind w:left="1573" w:hanging="515"/>
        <w:rPr>
          <w:b/>
          <w:sz w:val="20"/>
        </w:rPr>
      </w:pPr>
      <w:bookmarkStart w:id="9" w:name="_bookmark9"/>
      <w:bookmarkEnd w:id="9"/>
      <w:r>
        <w:rPr>
          <w:b/>
          <w:sz w:val="20"/>
        </w:rPr>
        <w:t>Požadavky a potřeby</w:t>
      </w:r>
      <w:r>
        <w:rPr>
          <w:b/>
          <w:spacing w:val="-3"/>
          <w:sz w:val="20"/>
        </w:rPr>
        <w:t xml:space="preserve"> </w:t>
      </w:r>
      <w:r>
        <w:rPr>
          <w:b/>
          <w:sz w:val="20"/>
        </w:rPr>
        <w:t>účastníka</w:t>
      </w:r>
    </w:p>
    <w:p w:rsidR="00E25789" w:rsidRDefault="00E25789">
      <w:pPr>
        <w:pStyle w:val="Zkladntext"/>
        <w:spacing w:before="1"/>
        <w:rPr>
          <w:b/>
        </w:rPr>
      </w:pPr>
    </w:p>
    <w:p w:rsidR="00E25789" w:rsidRDefault="008A6650" w:rsidP="007501EC">
      <w:pPr>
        <w:pStyle w:val="Zkladntext"/>
        <w:ind w:left="1059" w:right="109"/>
        <w:jc w:val="both"/>
        <w:rPr>
          <w:sz w:val="19"/>
        </w:rPr>
      </w:pPr>
      <w:r>
        <w:t xml:space="preserve">Před uzavřením Smlouvy o doplňkovém penzijním spoření a před každou její věcnou změnou je Pracovník Společnosti povinen na základě informací poskytnutých účastníkem/zájemcem zaznamenat prostřednictvím vlastního formuláře Společnosti </w:t>
      </w:r>
      <w:r>
        <w:rPr>
          <w:spacing w:val="-5"/>
        </w:rPr>
        <w:t xml:space="preserve">(tzv. </w:t>
      </w:r>
      <w:r>
        <w:rPr>
          <w:i/>
        </w:rPr>
        <w:t xml:space="preserve">Záznam o požadavcích a potřebách účastníka) </w:t>
      </w:r>
      <w:r>
        <w:t xml:space="preserve">požadavky a potřeby účastníka související se sjednávanou Smlouvou o doplňkovém penzijním spoření a </w:t>
      </w:r>
      <w:r>
        <w:rPr>
          <w:spacing w:val="-3"/>
        </w:rPr>
        <w:t xml:space="preserve">důvody, </w:t>
      </w:r>
      <w:r>
        <w:t xml:space="preserve">na kterých Pracovník Společnosti zakládá </w:t>
      </w:r>
      <w:r>
        <w:rPr>
          <w:spacing w:val="-3"/>
        </w:rPr>
        <w:t xml:space="preserve">svá </w:t>
      </w:r>
      <w:r>
        <w:t xml:space="preserve">doporučení pro výběr dané strategie spoření, a to v písemné podobě, a jedno vyhotovení předat účastníkovi/zájemci.  </w:t>
      </w:r>
      <w:proofErr w:type="gramStart"/>
      <w:r>
        <w:t>Záznam  o</w:t>
      </w:r>
      <w:proofErr w:type="gramEnd"/>
      <w:r>
        <w:t xml:space="preserve">  požadavcích  a  potřebách  účastníka  tvoří  součást  záznamu  o  jednání  s účastníkem</w:t>
      </w:r>
    </w:p>
    <w:p w:rsidR="00E25789" w:rsidRDefault="008A6650">
      <w:pPr>
        <w:pStyle w:val="Zkladntext"/>
        <w:ind w:left="1059" w:right="111"/>
        <w:jc w:val="both"/>
      </w:pPr>
      <w:r>
        <w:t>V případě, že účastník odmítne uvést požadavky a potřeby související se sjednávanou Smlouvou o doplňkovém penzijním spoření, je tato skutečnost výslovně zaznamenána ve formuláři. V souvislosti s tím musí Pracovník Společnosti upozornit účastníka, že Společnost byla chybějící informací ovlivněna při doporučení výběru vhodného produktu</w:t>
      </w:r>
    </w:p>
    <w:p w:rsidR="00E25789" w:rsidRDefault="00E25789">
      <w:pPr>
        <w:pStyle w:val="Zkladntext"/>
      </w:pPr>
    </w:p>
    <w:p w:rsidR="00E25789" w:rsidRDefault="008A6650">
      <w:pPr>
        <w:pStyle w:val="Odstavecseseznamem"/>
        <w:numPr>
          <w:ilvl w:val="1"/>
          <w:numId w:val="5"/>
        </w:numPr>
        <w:tabs>
          <w:tab w:val="left" w:pos="1573"/>
          <w:tab w:val="left" w:pos="1574"/>
        </w:tabs>
        <w:spacing w:before="1"/>
        <w:ind w:left="1573" w:hanging="515"/>
        <w:rPr>
          <w:b/>
          <w:sz w:val="20"/>
        </w:rPr>
      </w:pPr>
      <w:bookmarkStart w:id="10" w:name="_bookmark10"/>
      <w:bookmarkEnd w:id="10"/>
      <w:r>
        <w:rPr>
          <w:b/>
          <w:sz w:val="20"/>
        </w:rPr>
        <w:t>Informování</w:t>
      </w:r>
      <w:r>
        <w:rPr>
          <w:b/>
          <w:spacing w:val="-1"/>
          <w:sz w:val="20"/>
        </w:rPr>
        <w:t xml:space="preserve"> </w:t>
      </w:r>
      <w:r>
        <w:rPr>
          <w:b/>
          <w:sz w:val="20"/>
        </w:rPr>
        <w:t>účastníka</w:t>
      </w:r>
    </w:p>
    <w:p w:rsidR="00E25789" w:rsidRDefault="00E25789">
      <w:pPr>
        <w:pStyle w:val="Zkladntext"/>
        <w:spacing w:before="11"/>
        <w:rPr>
          <w:b/>
          <w:sz w:val="29"/>
        </w:rPr>
      </w:pPr>
    </w:p>
    <w:p w:rsidR="00E25789" w:rsidRDefault="008A6650">
      <w:pPr>
        <w:pStyle w:val="Zkladntext"/>
        <w:ind w:left="1059" w:right="108"/>
        <w:jc w:val="both"/>
      </w:pPr>
      <w:r>
        <w:t>V souvislosti se zprostředkováním Smlouvy o doplňkovém penzijním spoření je Společnost povinna prostřednictvím dokumentů spolupracujících penzijních společností účastníka/zájemce informovat o skutečnostech (tzv. povinné informace</w:t>
      </w:r>
      <w:r w:rsidR="007501EC">
        <w:t>)</w:t>
      </w:r>
    </w:p>
    <w:p w:rsidR="00E25789" w:rsidRDefault="00E25789">
      <w:pPr>
        <w:pStyle w:val="Zkladntext"/>
        <w:spacing w:before="9"/>
        <w:rPr>
          <w:sz w:val="29"/>
        </w:rPr>
      </w:pPr>
    </w:p>
    <w:p w:rsidR="00E25789" w:rsidRDefault="008A6650">
      <w:pPr>
        <w:pStyle w:val="Zkladntext"/>
        <w:spacing w:line="273" w:lineRule="auto"/>
        <w:ind w:left="1059" w:right="111"/>
        <w:jc w:val="both"/>
      </w:pPr>
      <w:r>
        <w:t>Přehled dokumentů Společnosti obsahujících výše uvedené informace, které jsou poskytovány účastníkům/zájemcům, s uvedením způsobu poskytnutí dokumentu, je stanoven v následující tabulce.</w:t>
      </w:r>
    </w:p>
    <w:p w:rsidR="00E25789" w:rsidRDefault="00E25789">
      <w:pPr>
        <w:pStyle w:val="Zkladntext"/>
      </w:pPr>
    </w:p>
    <w:p w:rsidR="00E25789" w:rsidRDefault="00E25789">
      <w:pPr>
        <w:pStyle w:val="Zkladntext"/>
      </w:pPr>
    </w:p>
    <w:p w:rsidR="00E25789" w:rsidRDefault="000622A6">
      <w:pPr>
        <w:pStyle w:val="Zkladntext"/>
        <w:spacing w:before="4"/>
        <w:rPr>
          <w:sz w:val="21"/>
        </w:rPr>
      </w:pPr>
      <w:r>
        <w:pict>
          <v:line id="_x0000_s1027" style="position:absolute;z-index:-251656192;mso-wrap-distance-left:0;mso-wrap-distance-right:0;mso-position-horizontal-relative:page" from="56.65pt,15.4pt" to="200.7pt,15.4pt" strokeweight=".72pt">
            <w10:wrap type="topAndBottom" anchorx="page"/>
          </v:line>
        </w:pict>
      </w:r>
    </w:p>
    <w:p w:rsidR="00E25789" w:rsidRDefault="00E25789">
      <w:pPr>
        <w:spacing w:line="195" w:lineRule="exact"/>
        <w:rPr>
          <w:sz w:val="16"/>
        </w:rPr>
        <w:sectPr w:rsidR="00E25789">
          <w:pgSz w:w="11910" w:h="16840"/>
          <w:pgMar w:top="1220" w:right="880" w:bottom="800" w:left="640" w:header="0" w:footer="612" w:gutter="0"/>
          <w:cols w:space="708"/>
        </w:sectPr>
      </w:pPr>
    </w:p>
    <w:tbl>
      <w:tblPr>
        <w:tblStyle w:val="TableNormal"/>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3"/>
        <w:gridCol w:w="1937"/>
        <w:gridCol w:w="2002"/>
      </w:tblGrid>
      <w:tr w:rsidR="00E25789">
        <w:trPr>
          <w:trHeight w:val="364"/>
        </w:trPr>
        <w:tc>
          <w:tcPr>
            <w:tcW w:w="5003" w:type="dxa"/>
            <w:vMerge w:val="restart"/>
            <w:shd w:val="clear" w:color="auto" w:fill="BEBEBE"/>
          </w:tcPr>
          <w:p w:rsidR="00E25789" w:rsidRDefault="00E25789">
            <w:pPr>
              <w:pStyle w:val="TableParagraph"/>
              <w:spacing w:before="9"/>
              <w:rPr>
                <w:sz w:val="28"/>
              </w:rPr>
            </w:pPr>
          </w:p>
          <w:p w:rsidR="00E25789" w:rsidRDefault="008A6650">
            <w:pPr>
              <w:pStyle w:val="TableParagraph"/>
              <w:spacing w:before="1"/>
              <w:ind w:left="90" w:right="78"/>
              <w:jc w:val="center"/>
              <w:rPr>
                <w:b/>
                <w:sz w:val="20"/>
              </w:rPr>
            </w:pPr>
            <w:r>
              <w:rPr>
                <w:b/>
                <w:sz w:val="20"/>
              </w:rPr>
              <w:t>Název dokumentu</w:t>
            </w:r>
          </w:p>
        </w:tc>
        <w:tc>
          <w:tcPr>
            <w:tcW w:w="3939" w:type="dxa"/>
            <w:gridSpan w:val="2"/>
            <w:shd w:val="clear" w:color="auto" w:fill="BEBEBE"/>
          </w:tcPr>
          <w:p w:rsidR="00E25789" w:rsidRDefault="008A6650">
            <w:pPr>
              <w:pStyle w:val="TableParagraph"/>
              <w:spacing w:before="1"/>
              <w:ind w:left="695"/>
              <w:rPr>
                <w:b/>
                <w:sz w:val="20"/>
              </w:rPr>
            </w:pPr>
            <w:r>
              <w:rPr>
                <w:b/>
                <w:sz w:val="20"/>
              </w:rPr>
              <w:t>Způsob poskytnutí dokumentu</w:t>
            </w:r>
          </w:p>
        </w:tc>
      </w:tr>
      <w:tr w:rsidR="00E25789">
        <w:trPr>
          <w:trHeight w:val="338"/>
        </w:trPr>
        <w:tc>
          <w:tcPr>
            <w:tcW w:w="5003" w:type="dxa"/>
            <w:vMerge/>
            <w:tcBorders>
              <w:top w:val="nil"/>
            </w:tcBorders>
            <w:shd w:val="clear" w:color="auto" w:fill="BEBEBE"/>
          </w:tcPr>
          <w:p w:rsidR="00E25789" w:rsidRDefault="00E25789">
            <w:pPr>
              <w:rPr>
                <w:sz w:val="2"/>
                <w:szCs w:val="2"/>
              </w:rPr>
            </w:pPr>
          </w:p>
        </w:tc>
        <w:tc>
          <w:tcPr>
            <w:tcW w:w="1937" w:type="dxa"/>
            <w:shd w:val="clear" w:color="auto" w:fill="BEBEBE"/>
          </w:tcPr>
          <w:p w:rsidR="00E25789" w:rsidRDefault="008A6650">
            <w:pPr>
              <w:pStyle w:val="TableParagraph"/>
              <w:spacing w:before="1"/>
              <w:ind w:left="373" w:right="367"/>
              <w:jc w:val="center"/>
              <w:rPr>
                <w:b/>
                <w:sz w:val="18"/>
              </w:rPr>
            </w:pPr>
            <w:r>
              <w:rPr>
                <w:b/>
                <w:sz w:val="18"/>
              </w:rPr>
              <w:t>Osobní předání</w:t>
            </w:r>
          </w:p>
        </w:tc>
        <w:tc>
          <w:tcPr>
            <w:tcW w:w="2002" w:type="dxa"/>
            <w:shd w:val="clear" w:color="auto" w:fill="BEBEBE"/>
          </w:tcPr>
          <w:p w:rsidR="00E25789" w:rsidRDefault="008A6650">
            <w:pPr>
              <w:pStyle w:val="TableParagraph"/>
              <w:spacing w:before="1"/>
              <w:ind w:left="260"/>
              <w:rPr>
                <w:b/>
                <w:sz w:val="18"/>
              </w:rPr>
            </w:pPr>
            <w:r>
              <w:rPr>
                <w:b/>
                <w:sz w:val="18"/>
              </w:rPr>
              <w:t>Internetové stránky</w:t>
            </w:r>
          </w:p>
        </w:tc>
      </w:tr>
      <w:tr w:rsidR="00E25789">
        <w:trPr>
          <w:trHeight w:val="460"/>
        </w:trPr>
        <w:tc>
          <w:tcPr>
            <w:tcW w:w="5003" w:type="dxa"/>
          </w:tcPr>
          <w:p w:rsidR="00E25789" w:rsidRDefault="008A6650">
            <w:pPr>
              <w:pStyle w:val="TableParagraph"/>
              <w:spacing w:before="8"/>
              <w:ind w:left="89" w:right="80"/>
              <w:jc w:val="center"/>
              <w:rPr>
                <w:sz w:val="18"/>
              </w:rPr>
            </w:pPr>
            <w:r>
              <w:rPr>
                <w:sz w:val="18"/>
              </w:rPr>
              <w:t>Základní informační dokument Společnosti</w:t>
            </w:r>
          </w:p>
        </w:tc>
        <w:tc>
          <w:tcPr>
            <w:tcW w:w="1937" w:type="dxa"/>
          </w:tcPr>
          <w:p w:rsidR="00E25789" w:rsidRDefault="008A6650">
            <w:pPr>
              <w:pStyle w:val="TableParagraph"/>
              <w:spacing w:before="121"/>
              <w:ind w:left="8"/>
              <w:jc w:val="center"/>
              <w:rPr>
                <w:sz w:val="18"/>
              </w:rPr>
            </w:pPr>
            <w:r>
              <w:rPr>
                <w:sz w:val="18"/>
              </w:rPr>
              <w:t>X</w:t>
            </w:r>
          </w:p>
        </w:tc>
        <w:tc>
          <w:tcPr>
            <w:tcW w:w="2002" w:type="dxa"/>
          </w:tcPr>
          <w:p w:rsidR="00E25789" w:rsidRDefault="00E25789">
            <w:pPr>
              <w:pStyle w:val="TableParagraph"/>
              <w:rPr>
                <w:rFonts w:ascii="Times New Roman"/>
                <w:sz w:val="18"/>
              </w:rPr>
            </w:pPr>
          </w:p>
        </w:tc>
      </w:tr>
      <w:tr w:rsidR="00E25789">
        <w:trPr>
          <w:trHeight w:val="460"/>
        </w:trPr>
        <w:tc>
          <w:tcPr>
            <w:tcW w:w="5003" w:type="dxa"/>
          </w:tcPr>
          <w:p w:rsidR="00E25789" w:rsidRDefault="008A6650">
            <w:pPr>
              <w:pStyle w:val="TableParagraph"/>
              <w:spacing w:before="121"/>
              <w:ind w:left="90" w:right="80"/>
              <w:jc w:val="center"/>
              <w:rPr>
                <w:sz w:val="18"/>
              </w:rPr>
            </w:pPr>
            <w:r>
              <w:rPr>
                <w:sz w:val="18"/>
              </w:rPr>
              <w:t>Informace o zpracování osobních údajů</w:t>
            </w:r>
          </w:p>
        </w:tc>
        <w:tc>
          <w:tcPr>
            <w:tcW w:w="1937" w:type="dxa"/>
          </w:tcPr>
          <w:p w:rsidR="00E25789" w:rsidRDefault="008A6650">
            <w:pPr>
              <w:pStyle w:val="TableParagraph"/>
              <w:spacing w:before="121"/>
              <w:ind w:left="8"/>
              <w:jc w:val="center"/>
              <w:rPr>
                <w:sz w:val="18"/>
              </w:rPr>
            </w:pPr>
            <w:r>
              <w:rPr>
                <w:sz w:val="18"/>
              </w:rPr>
              <w:t>X</w:t>
            </w:r>
          </w:p>
        </w:tc>
        <w:tc>
          <w:tcPr>
            <w:tcW w:w="2002" w:type="dxa"/>
          </w:tcPr>
          <w:p w:rsidR="00E25789" w:rsidRDefault="00E25789">
            <w:pPr>
              <w:pStyle w:val="TableParagraph"/>
              <w:rPr>
                <w:rFonts w:ascii="Times New Roman"/>
                <w:sz w:val="18"/>
              </w:rPr>
            </w:pPr>
          </w:p>
        </w:tc>
      </w:tr>
      <w:tr w:rsidR="00E25789">
        <w:trPr>
          <w:trHeight w:val="678"/>
        </w:trPr>
        <w:tc>
          <w:tcPr>
            <w:tcW w:w="5003" w:type="dxa"/>
          </w:tcPr>
          <w:p w:rsidR="00E25789" w:rsidRDefault="008A6650">
            <w:pPr>
              <w:pStyle w:val="TableParagraph"/>
              <w:spacing w:before="119"/>
              <w:ind w:left="1758" w:right="123" w:hanging="1606"/>
              <w:rPr>
                <w:sz w:val="18"/>
              </w:rPr>
            </w:pPr>
            <w:r>
              <w:rPr>
                <w:sz w:val="18"/>
              </w:rPr>
              <w:t>Záznam o jednání s účastníkem včetně záznamu o požadavcích a potřebách účastníka</w:t>
            </w:r>
          </w:p>
        </w:tc>
        <w:tc>
          <w:tcPr>
            <w:tcW w:w="1937" w:type="dxa"/>
          </w:tcPr>
          <w:p w:rsidR="00E25789" w:rsidRDefault="008A6650">
            <w:pPr>
              <w:pStyle w:val="TableParagraph"/>
              <w:spacing w:before="121"/>
              <w:ind w:left="8"/>
              <w:jc w:val="center"/>
              <w:rPr>
                <w:sz w:val="18"/>
              </w:rPr>
            </w:pPr>
            <w:r>
              <w:rPr>
                <w:sz w:val="18"/>
              </w:rPr>
              <w:t>X</w:t>
            </w:r>
          </w:p>
        </w:tc>
        <w:tc>
          <w:tcPr>
            <w:tcW w:w="2002" w:type="dxa"/>
          </w:tcPr>
          <w:p w:rsidR="00E25789" w:rsidRDefault="00E25789">
            <w:pPr>
              <w:pStyle w:val="TableParagraph"/>
              <w:rPr>
                <w:rFonts w:ascii="Times New Roman"/>
                <w:sz w:val="18"/>
              </w:rPr>
            </w:pPr>
          </w:p>
        </w:tc>
      </w:tr>
      <w:tr w:rsidR="00E25789">
        <w:trPr>
          <w:trHeight w:val="460"/>
        </w:trPr>
        <w:tc>
          <w:tcPr>
            <w:tcW w:w="5003" w:type="dxa"/>
          </w:tcPr>
          <w:p w:rsidR="00E25789" w:rsidRDefault="008A6650">
            <w:pPr>
              <w:pStyle w:val="TableParagraph"/>
              <w:spacing w:before="121"/>
              <w:ind w:left="87" w:right="80"/>
              <w:jc w:val="center"/>
              <w:rPr>
                <w:sz w:val="18"/>
              </w:rPr>
            </w:pPr>
            <w:r>
              <w:rPr>
                <w:sz w:val="18"/>
              </w:rPr>
              <w:t>Investiční dotazník</w:t>
            </w:r>
            <w:r w:rsidR="007501EC">
              <w:rPr>
                <w:sz w:val="18"/>
              </w:rPr>
              <w:t xml:space="preserve"> penzijní společnosti </w:t>
            </w:r>
          </w:p>
        </w:tc>
        <w:tc>
          <w:tcPr>
            <w:tcW w:w="1937" w:type="dxa"/>
          </w:tcPr>
          <w:p w:rsidR="00E25789" w:rsidRDefault="008A6650">
            <w:pPr>
              <w:pStyle w:val="TableParagraph"/>
              <w:spacing w:before="121"/>
              <w:ind w:left="8"/>
              <w:jc w:val="center"/>
              <w:rPr>
                <w:sz w:val="18"/>
              </w:rPr>
            </w:pPr>
            <w:r>
              <w:rPr>
                <w:sz w:val="18"/>
              </w:rPr>
              <w:t>X</w:t>
            </w:r>
          </w:p>
        </w:tc>
        <w:tc>
          <w:tcPr>
            <w:tcW w:w="2002" w:type="dxa"/>
          </w:tcPr>
          <w:p w:rsidR="00E25789" w:rsidRDefault="00E25789">
            <w:pPr>
              <w:pStyle w:val="TableParagraph"/>
              <w:rPr>
                <w:rFonts w:ascii="Times New Roman"/>
                <w:sz w:val="18"/>
              </w:rPr>
            </w:pPr>
          </w:p>
        </w:tc>
      </w:tr>
      <w:tr w:rsidR="00E25789">
        <w:trPr>
          <w:trHeight w:val="1166"/>
        </w:trPr>
        <w:tc>
          <w:tcPr>
            <w:tcW w:w="5003" w:type="dxa"/>
          </w:tcPr>
          <w:p w:rsidR="00E25789" w:rsidRDefault="008A6650">
            <w:pPr>
              <w:pStyle w:val="TableParagraph"/>
              <w:spacing w:before="121"/>
              <w:ind w:left="88" w:right="80"/>
              <w:jc w:val="center"/>
              <w:rPr>
                <w:sz w:val="18"/>
              </w:rPr>
            </w:pPr>
            <w:r>
              <w:rPr>
                <w:sz w:val="18"/>
              </w:rPr>
              <w:t>Dokumenty stanovené spolupracující penzijní společností</w:t>
            </w:r>
          </w:p>
          <w:p w:rsidR="00E25789" w:rsidRDefault="008A6650">
            <w:pPr>
              <w:pStyle w:val="TableParagraph"/>
              <w:spacing w:before="116"/>
              <w:ind w:left="90" w:right="80"/>
              <w:jc w:val="center"/>
              <w:rPr>
                <w:sz w:val="16"/>
              </w:rPr>
            </w:pPr>
            <w:r>
              <w:rPr>
                <w:sz w:val="16"/>
              </w:rPr>
              <w:t>(Smlouva o doplňkovém penzijním spoření, obchodní podmínky, investiční dotazník, sazebník, statuty účastnických fondů, klíčové informace fondu, aj.)</w:t>
            </w:r>
          </w:p>
        </w:tc>
        <w:tc>
          <w:tcPr>
            <w:tcW w:w="1937" w:type="dxa"/>
          </w:tcPr>
          <w:p w:rsidR="00E25789" w:rsidRDefault="008A6650">
            <w:pPr>
              <w:pStyle w:val="TableParagraph"/>
              <w:spacing w:before="121"/>
              <w:ind w:left="8"/>
              <w:jc w:val="center"/>
              <w:rPr>
                <w:sz w:val="18"/>
              </w:rPr>
            </w:pPr>
            <w:r>
              <w:rPr>
                <w:sz w:val="18"/>
              </w:rPr>
              <w:t>X</w:t>
            </w:r>
          </w:p>
        </w:tc>
        <w:tc>
          <w:tcPr>
            <w:tcW w:w="2002" w:type="dxa"/>
          </w:tcPr>
          <w:p w:rsidR="00E25789" w:rsidRDefault="00E25789">
            <w:pPr>
              <w:pStyle w:val="TableParagraph"/>
              <w:rPr>
                <w:rFonts w:ascii="Times New Roman"/>
                <w:sz w:val="18"/>
              </w:rPr>
            </w:pPr>
          </w:p>
        </w:tc>
      </w:tr>
    </w:tbl>
    <w:p w:rsidR="00E25789" w:rsidRDefault="00E25789">
      <w:pPr>
        <w:pStyle w:val="Zkladntext"/>
        <w:rPr>
          <w:sz w:val="15"/>
        </w:rPr>
      </w:pPr>
    </w:p>
    <w:p w:rsidR="00E25789" w:rsidRDefault="00E25789">
      <w:pPr>
        <w:pStyle w:val="Zkladntext"/>
        <w:spacing w:before="11"/>
        <w:rPr>
          <w:sz w:val="19"/>
        </w:rPr>
      </w:pPr>
    </w:p>
    <w:p w:rsidR="00E25789" w:rsidRDefault="008A6650">
      <w:pPr>
        <w:pStyle w:val="Odstavecseseznamem"/>
        <w:numPr>
          <w:ilvl w:val="0"/>
          <w:numId w:val="7"/>
        </w:numPr>
        <w:tabs>
          <w:tab w:val="left" w:pos="1059"/>
          <w:tab w:val="left" w:pos="1060"/>
        </w:tabs>
        <w:spacing w:before="1"/>
        <w:ind w:hanging="568"/>
        <w:rPr>
          <w:b/>
        </w:rPr>
      </w:pPr>
      <w:bookmarkStart w:id="11" w:name="_bookmark11"/>
      <w:bookmarkEnd w:id="11"/>
      <w:r>
        <w:rPr>
          <w:b/>
        </w:rPr>
        <w:t>Zpracování Smlouvy o doplňkovém penzijním</w:t>
      </w:r>
      <w:r>
        <w:rPr>
          <w:b/>
          <w:spacing w:val="-2"/>
        </w:rPr>
        <w:t xml:space="preserve"> </w:t>
      </w:r>
      <w:r>
        <w:rPr>
          <w:b/>
        </w:rPr>
        <w:t>spoření</w:t>
      </w:r>
    </w:p>
    <w:p w:rsidR="00E25789" w:rsidRDefault="00E25789">
      <w:pPr>
        <w:pStyle w:val="Zkladntext"/>
        <w:spacing w:before="4"/>
        <w:rPr>
          <w:b/>
          <w:sz w:val="25"/>
        </w:rPr>
      </w:pPr>
    </w:p>
    <w:p w:rsidR="00E25789" w:rsidRDefault="008A6650">
      <w:pPr>
        <w:ind w:left="1059"/>
        <w:rPr>
          <w:b/>
          <w:sz w:val="20"/>
        </w:rPr>
      </w:pPr>
      <w:r>
        <w:rPr>
          <w:rFonts w:ascii="Times New Roman" w:hAnsi="Times New Roman"/>
          <w:w w:val="99"/>
          <w:sz w:val="20"/>
          <w:u w:val="single"/>
        </w:rPr>
        <w:t xml:space="preserve"> </w:t>
      </w:r>
      <w:r>
        <w:rPr>
          <w:b/>
          <w:sz w:val="20"/>
          <w:u w:val="single"/>
        </w:rPr>
        <w:t>Postup zpracování Smlouvy o doplňkovém penzijním spoření</w:t>
      </w:r>
    </w:p>
    <w:p w:rsidR="00E25789" w:rsidRDefault="00E25789">
      <w:pPr>
        <w:pStyle w:val="Zkladntext"/>
        <w:spacing w:before="2"/>
        <w:rPr>
          <w:b/>
          <w:sz w:val="21"/>
        </w:rPr>
      </w:pPr>
    </w:p>
    <w:p w:rsidR="00E25789" w:rsidRDefault="008A6650">
      <w:pPr>
        <w:pStyle w:val="Zkladntext"/>
        <w:spacing w:before="59" w:line="273" w:lineRule="auto"/>
        <w:ind w:left="1059"/>
      </w:pPr>
      <w:r>
        <w:t>Pracovníci Společnosti jsou povinni zpracovat každou Smlouvu o doplňkovém penzijním spoření v následujících krocích:</w:t>
      </w:r>
    </w:p>
    <w:p w:rsidR="00E25789" w:rsidRDefault="00E25789">
      <w:pPr>
        <w:pStyle w:val="Zkladntext"/>
        <w:spacing w:before="9"/>
        <w:rPr>
          <w:sz w:val="16"/>
        </w:rPr>
      </w:pPr>
    </w:p>
    <w:p w:rsidR="00E25789" w:rsidRDefault="008A6650">
      <w:pPr>
        <w:pStyle w:val="Odstavecseseznamem"/>
        <w:numPr>
          <w:ilvl w:val="0"/>
          <w:numId w:val="3"/>
        </w:numPr>
        <w:tabs>
          <w:tab w:val="left" w:pos="1625"/>
          <w:tab w:val="left" w:pos="1626"/>
        </w:tabs>
        <w:rPr>
          <w:sz w:val="20"/>
        </w:rPr>
      </w:pPr>
      <w:r>
        <w:rPr>
          <w:sz w:val="20"/>
        </w:rPr>
        <w:t>Pracovník</w:t>
      </w:r>
      <w:r>
        <w:rPr>
          <w:spacing w:val="21"/>
          <w:sz w:val="20"/>
        </w:rPr>
        <w:t xml:space="preserve"> </w:t>
      </w:r>
      <w:r>
        <w:rPr>
          <w:sz w:val="20"/>
        </w:rPr>
        <w:t>jednající</w:t>
      </w:r>
      <w:r>
        <w:rPr>
          <w:spacing w:val="23"/>
          <w:sz w:val="20"/>
        </w:rPr>
        <w:t xml:space="preserve"> </w:t>
      </w:r>
      <w:r>
        <w:rPr>
          <w:sz w:val="20"/>
        </w:rPr>
        <w:t>se</w:t>
      </w:r>
      <w:r>
        <w:rPr>
          <w:spacing w:val="22"/>
          <w:sz w:val="20"/>
        </w:rPr>
        <w:t xml:space="preserve"> </w:t>
      </w:r>
      <w:r>
        <w:rPr>
          <w:sz w:val="20"/>
        </w:rPr>
        <w:t>zájemcem</w:t>
      </w:r>
      <w:r>
        <w:rPr>
          <w:spacing w:val="21"/>
          <w:sz w:val="20"/>
        </w:rPr>
        <w:t xml:space="preserve"> </w:t>
      </w:r>
      <w:r>
        <w:rPr>
          <w:sz w:val="20"/>
        </w:rPr>
        <w:t>zprostředkuje</w:t>
      </w:r>
      <w:r>
        <w:rPr>
          <w:spacing w:val="19"/>
          <w:sz w:val="20"/>
        </w:rPr>
        <w:t xml:space="preserve"> </w:t>
      </w:r>
      <w:r>
        <w:rPr>
          <w:sz w:val="20"/>
        </w:rPr>
        <w:t>uzavření</w:t>
      </w:r>
      <w:r>
        <w:rPr>
          <w:spacing w:val="23"/>
          <w:sz w:val="20"/>
        </w:rPr>
        <w:t xml:space="preserve"> </w:t>
      </w:r>
      <w:r>
        <w:rPr>
          <w:sz w:val="20"/>
        </w:rPr>
        <w:t>Smlouvy</w:t>
      </w:r>
      <w:r>
        <w:rPr>
          <w:spacing w:val="22"/>
          <w:sz w:val="20"/>
        </w:rPr>
        <w:t xml:space="preserve"> </w:t>
      </w:r>
      <w:r>
        <w:rPr>
          <w:sz w:val="20"/>
        </w:rPr>
        <w:t>o</w:t>
      </w:r>
      <w:r>
        <w:rPr>
          <w:spacing w:val="22"/>
          <w:sz w:val="20"/>
        </w:rPr>
        <w:t xml:space="preserve"> </w:t>
      </w:r>
      <w:r>
        <w:rPr>
          <w:sz w:val="20"/>
        </w:rPr>
        <w:t>doplňkovém</w:t>
      </w:r>
      <w:r>
        <w:rPr>
          <w:spacing w:val="23"/>
          <w:sz w:val="20"/>
        </w:rPr>
        <w:t xml:space="preserve"> </w:t>
      </w:r>
      <w:r>
        <w:rPr>
          <w:sz w:val="20"/>
        </w:rPr>
        <w:t>penzijním</w:t>
      </w:r>
      <w:r>
        <w:rPr>
          <w:spacing w:val="20"/>
          <w:sz w:val="20"/>
        </w:rPr>
        <w:t xml:space="preserve"> </w:t>
      </w:r>
      <w:r>
        <w:rPr>
          <w:sz w:val="20"/>
        </w:rPr>
        <w:t>spoření</w:t>
      </w:r>
    </w:p>
    <w:p w:rsidR="00E25789" w:rsidRDefault="008A6650">
      <w:pPr>
        <w:pStyle w:val="Zkladntext"/>
        <w:spacing w:before="1"/>
        <w:ind w:left="1626"/>
      </w:pPr>
      <w:r>
        <w:t>s účastníkem/zájemcem dle článku 4. tohoto vnitřního předpisu.</w:t>
      </w:r>
    </w:p>
    <w:p w:rsidR="00E25789" w:rsidRDefault="00E25789">
      <w:pPr>
        <w:pStyle w:val="Zkladntext"/>
        <w:spacing w:before="11"/>
        <w:rPr>
          <w:sz w:val="19"/>
        </w:rPr>
      </w:pPr>
    </w:p>
    <w:p w:rsidR="00E25789" w:rsidRDefault="008A6650">
      <w:pPr>
        <w:pStyle w:val="Odstavecseseznamem"/>
        <w:numPr>
          <w:ilvl w:val="0"/>
          <w:numId w:val="3"/>
        </w:numPr>
        <w:tabs>
          <w:tab w:val="left" w:pos="1625"/>
          <w:tab w:val="left" w:pos="1626"/>
        </w:tabs>
        <w:ind w:right="111"/>
        <w:rPr>
          <w:sz w:val="20"/>
        </w:rPr>
      </w:pPr>
      <w:r>
        <w:rPr>
          <w:sz w:val="20"/>
        </w:rPr>
        <w:t xml:space="preserve">Neprodleně, tj. nejpozději do </w:t>
      </w:r>
      <w:r w:rsidR="007501EC">
        <w:rPr>
          <w:sz w:val="20"/>
        </w:rPr>
        <w:t>2</w:t>
      </w:r>
      <w:r>
        <w:rPr>
          <w:sz w:val="20"/>
        </w:rPr>
        <w:t xml:space="preserve"> pracovní</w:t>
      </w:r>
      <w:r w:rsidR="007501EC">
        <w:rPr>
          <w:sz w:val="20"/>
        </w:rPr>
        <w:t>ch</w:t>
      </w:r>
      <w:r>
        <w:rPr>
          <w:sz w:val="20"/>
        </w:rPr>
        <w:t xml:space="preserve"> dn</w:t>
      </w:r>
      <w:r w:rsidR="007501EC">
        <w:rPr>
          <w:sz w:val="20"/>
        </w:rPr>
        <w:t>ů</w:t>
      </w:r>
      <w:r>
        <w:rPr>
          <w:sz w:val="20"/>
        </w:rPr>
        <w:t xml:space="preserve">, Pracovník předá Smlouvu o doplňkovém penzijním spoření společně se všemi přílohami </w:t>
      </w:r>
      <w:proofErr w:type="spellStart"/>
      <w:r w:rsidR="00FC74E0">
        <w:rPr>
          <w:sz w:val="20"/>
        </w:rPr>
        <w:t>Back</w:t>
      </w:r>
      <w:proofErr w:type="spellEnd"/>
      <w:r w:rsidR="00FC74E0">
        <w:rPr>
          <w:sz w:val="20"/>
        </w:rPr>
        <w:t xml:space="preserve"> office</w:t>
      </w:r>
      <w:r>
        <w:rPr>
          <w:sz w:val="20"/>
        </w:rPr>
        <w:t xml:space="preserve"> Společnosti, a to provede její</w:t>
      </w:r>
      <w:r>
        <w:rPr>
          <w:spacing w:val="-25"/>
          <w:sz w:val="20"/>
        </w:rPr>
        <w:t xml:space="preserve"> </w:t>
      </w:r>
      <w:r>
        <w:rPr>
          <w:sz w:val="20"/>
        </w:rPr>
        <w:t>kontrolu.</w:t>
      </w:r>
    </w:p>
    <w:p w:rsidR="00E25789" w:rsidRDefault="008A6650">
      <w:pPr>
        <w:pStyle w:val="Zkladntext"/>
        <w:spacing w:before="1"/>
        <w:ind w:left="1626"/>
      </w:pPr>
      <w:r>
        <w:t>V souvislosti s tím Pracovník vyplní a podepíše formulář „průvodní list“, který společně se Smlouvou o</w:t>
      </w:r>
    </w:p>
    <w:p w:rsidR="00E25789" w:rsidRDefault="008A6650">
      <w:pPr>
        <w:pStyle w:val="Zkladntext"/>
        <w:spacing w:before="1"/>
        <w:ind w:left="1626"/>
      </w:pPr>
      <w:r>
        <w:t xml:space="preserve">doplňkovém penzijním spoření předá </w:t>
      </w:r>
      <w:proofErr w:type="spellStart"/>
      <w:r w:rsidR="00FC74E0">
        <w:t>Back</w:t>
      </w:r>
      <w:proofErr w:type="spellEnd"/>
      <w:r w:rsidR="00FC74E0">
        <w:t xml:space="preserve"> office</w:t>
      </w:r>
      <w:r w:rsidR="00FC74E0">
        <w:t xml:space="preserve"> </w:t>
      </w:r>
      <w:r>
        <w:t>Společnosti.</w:t>
      </w:r>
    </w:p>
    <w:p w:rsidR="00E25789" w:rsidRDefault="00E25789">
      <w:pPr>
        <w:pStyle w:val="Zkladntext"/>
        <w:spacing w:before="11"/>
        <w:rPr>
          <w:sz w:val="19"/>
        </w:rPr>
      </w:pPr>
    </w:p>
    <w:p w:rsidR="00E25789" w:rsidRDefault="008A6650">
      <w:pPr>
        <w:pStyle w:val="Zkladntext"/>
        <w:ind w:left="1626"/>
      </w:pPr>
      <w:r>
        <w:t xml:space="preserve">Pracovník obchodního </w:t>
      </w:r>
      <w:proofErr w:type="gramStart"/>
      <w:r>
        <w:t>úseku  v</w:t>
      </w:r>
      <w:proofErr w:type="gramEnd"/>
      <w:r>
        <w:t xml:space="preserve"> žádném případě nesmí  Smlouvu o doplňkovém penzijním spoření </w:t>
      </w:r>
      <w:r>
        <w:rPr>
          <w:spacing w:val="17"/>
        </w:rPr>
        <w:t xml:space="preserve"> </w:t>
      </w:r>
      <w:r>
        <w:t>odeslat</w:t>
      </w:r>
    </w:p>
    <w:p w:rsidR="00E25789" w:rsidRDefault="008A6650">
      <w:pPr>
        <w:pStyle w:val="Zkladntext"/>
        <w:spacing w:before="1" w:line="243" w:lineRule="exact"/>
        <w:ind w:left="1626"/>
      </w:pPr>
      <w:r>
        <w:t xml:space="preserve">přímo   </w:t>
      </w:r>
      <w:proofErr w:type="gramStart"/>
      <w:r>
        <w:t>penzijní  společnosti</w:t>
      </w:r>
      <w:proofErr w:type="gramEnd"/>
      <w:r>
        <w:t xml:space="preserve">,  </w:t>
      </w:r>
      <w:r>
        <w:rPr>
          <w:u w:val="single"/>
        </w:rPr>
        <w:t xml:space="preserve"> tzn.,  </w:t>
      </w:r>
      <w:r>
        <w:rPr>
          <w:spacing w:val="-3"/>
          <w:u w:val="single"/>
        </w:rPr>
        <w:t xml:space="preserve">že   </w:t>
      </w:r>
      <w:r>
        <w:rPr>
          <w:u w:val="single"/>
        </w:rPr>
        <w:t xml:space="preserve">každá   Smlouva   o  doplňkovém   penzijním  spoření   a </w:t>
      </w:r>
      <w:r>
        <w:rPr>
          <w:spacing w:val="2"/>
          <w:u w:val="single"/>
        </w:rPr>
        <w:t xml:space="preserve"> </w:t>
      </w:r>
      <w:r>
        <w:rPr>
          <w:u w:val="single"/>
        </w:rPr>
        <w:t>související</w:t>
      </w:r>
    </w:p>
    <w:p w:rsidR="00E25789" w:rsidRDefault="008A6650">
      <w:pPr>
        <w:pStyle w:val="Zkladntext"/>
        <w:spacing w:line="243" w:lineRule="exact"/>
        <w:ind w:left="1626"/>
      </w:pPr>
      <w:r>
        <w:rPr>
          <w:rFonts w:ascii="Times New Roman" w:hAnsi="Times New Roman"/>
          <w:w w:val="99"/>
          <w:u w:val="single"/>
        </w:rPr>
        <w:t xml:space="preserve"> </w:t>
      </w:r>
      <w:r>
        <w:rPr>
          <w:u w:val="single"/>
        </w:rPr>
        <w:t xml:space="preserve">dokumenty musí projít kontrolou </w:t>
      </w:r>
      <w:proofErr w:type="spellStart"/>
      <w:r w:rsidR="00FC74E0">
        <w:rPr>
          <w:u w:val="single"/>
        </w:rPr>
        <w:t>back</w:t>
      </w:r>
      <w:proofErr w:type="spellEnd"/>
      <w:r w:rsidR="00FC74E0">
        <w:rPr>
          <w:u w:val="single"/>
        </w:rPr>
        <w:t xml:space="preserve"> office</w:t>
      </w:r>
      <w:r>
        <w:rPr>
          <w:u w:val="single"/>
        </w:rPr>
        <w:t xml:space="preserve"> Společnosti.</w:t>
      </w:r>
    </w:p>
    <w:p w:rsidR="00E25789" w:rsidRDefault="00E25789">
      <w:pPr>
        <w:pStyle w:val="Zkladntext"/>
        <w:spacing w:before="3"/>
        <w:rPr>
          <w:sz w:val="15"/>
        </w:rPr>
      </w:pPr>
    </w:p>
    <w:p w:rsidR="00E25789" w:rsidRDefault="00FC74E0">
      <w:pPr>
        <w:pStyle w:val="Odstavecseseznamem"/>
        <w:numPr>
          <w:ilvl w:val="0"/>
          <w:numId w:val="3"/>
        </w:numPr>
        <w:tabs>
          <w:tab w:val="left" w:pos="1626"/>
        </w:tabs>
        <w:spacing w:before="59"/>
        <w:ind w:right="113"/>
        <w:jc w:val="both"/>
        <w:rPr>
          <w:sz w:val="20"/>
        </w:rPr>
      </w:pPr>
      <w:proofErr w:type="spellStart"/>
      <w:r>
        <w:rPr>
          <w:sz w:val="20"/>
        </w:rPr>
        <w:t>Back</w:t>
      </w:r>
      <w:proofErr w:type="spellEnd"/>
      <w:r>
        <w:rPr>
          <w:sz w:val="20"/>
        </w:rPr>
        <w:t xml:space="preserve"> office</w:t>
      </w:r>
      <w:r w:rsidR="008A6650">
        <w:rPr>
          <w:sz w:val="20"/>
        </w:rPr>
        <w:t xml:space="preserve"> Společnosti provede kontrolu příchozí Smlouvy o doplňkovém penzijním spoření papírů včetně souvisejících</w:t>
      </w:r>
      <w:r w:rsidR="008A6650">
        <w:rPr>
          <w:spacing w:val="-1"/>
          <w:sz w:val="20"/>
        </w:rPr>
        <w:t xml:space="preserve"> </w:t>
      </w:r>
      <w:r w:rsidR="008A6650">
        <w:rPr>
          <w:sz w:val="20"/>
        </w:rPr>
        <w:t>příloh.</w:t>
      </w:r>
    </w:p>
    <w:p w:rsidR="00E25789" w:rsidRDefault="008A6650">
      <w:pPr>
        <w:pStyle w:val="Zkladntext"/>
        <w:ind w:left="1626"/>
      </w:pPr>
      <w:r>
        <w:t xml:space="preserve">Pracovník </w:t>
      </w:r>
      <w:proofErr w:type="spellStart"/>
      <w:r w:rsidR="00FC74E0">
        <w:t>Back</w:t>
      </w:r>
      <w:proofErr w:type="spellEnd"/>
      <w:r w:rsidR="00FC74E0">
        <w:t xml:space="preserve"> office</w:t>
      </w:r>
      <w:r w:rsidR="00FC74E0">
        <w:t xml:space="preserve"> </w:t>
      </w:r>
      <w:r>
        <w:t>uvede v „průvodním listu“ datum převzetí Smlouvy o doplňkovém penzijním spoření včetně souvisejících příloh, zda tyto neobsahují nedostatky a svůj podpis.</w:t>
      </w:r>
    </w:p>
    <w:p w:rsidR="00E25789" w:rsidRDefault="00E25789">
      <w:pPr>
        <w:pStyle w:val="Zkladntext"/>
        <w:spacing w:before="1"/>
      </w:pPr>
    </w:p>
    <w:p w:rsidR="00E25789" w:rsidRDefault="008A6650">
      <w:pPr>
        <w:pStyle w:val="Odstavecseseznamem"/>
        <w:numPr>
          <w:ilvl w:val="0"/>
          <w:numId w:val="3"/>
        </w:numPr>
        <w:tabs>
          <w:tab w:val="left" w:pos="1665"/>
        </w:tabs>
        <w:ind w:left="1664" w:right="107" w:hanging="632"/>
        <w:jc w:val="both"/>
        <w:rPr>
          <w:sz w:val="20"/>
        </w:rPr>
      </w:pPr>
      <w:r>
        <w:rPr>
          <w:sz w:val="20"/>
        </w:rPr>
        <w:t>V případě, že Smlouva o doplňkovém penzijním spoření nebo její přílohy obsahují nedostatky, upozorní na ně Pracovník</w:t>
      </w:r>
      <w:r w:rsidR="00FC74E0">
        <w:rPr>
          <w:sz w:val="20"/>
        </w:rPr>
        <w:t xml:space="preserve"> </w:t>
      </w:r>
      <w:proofErr w:type="spellStart"/>
      <w:r w:rsidR="00FC74E0">
        <w:rPr>
          <w:sz w:val="20"/>
        </w:rPr>
        <w:t>Back</w:t>
      </w:r>
      <w:proofErr w:type="spellEnd"/>
      <w:r w:rsidR="00FC74E0">
        <w:rPr>
          <w:sz w:val="20"/>
        </w:rPr>
        <w:t xml:space="preserve"> office</w:t>
      </w:r>
      <w:r>
        <w:rPr>
          <w:sz w:val="20"/>
        </w:rPr>
        <w:t xml:space="preserve"> elektronickou poštou Pracovníka, který smlouvu zprostředkoval, a vyzve ho k jejich odstranění. O tomto provede záznam v „průvodním listu“.</w:t>
      </w:r>
      <w:r>
        <w:rPr>
          <w:spacing w:val="7"/>
          <w:sz w:val="20"/>
          <w:u w:val="single"/>
        </w:rPr>
        <w:t xml:space="preserve"> </w:t>
      </w:r>
      <w:r>
        <w:rPr>
          <w:sz w:val="20"/>
          <w:u w:val="single"/>
        </w:rPr>
        <w:t>Zjištěný nedostatek je třeba</w:t>
      </w:r>
    </w:p>
    <w:p w:rsidR="00E25789" w:rsidRDefault="008A6650">
      <w:pPr>
        <w:pStyle w:val="Zkladntext"/>
        <w:ind w:left="1664"/>
      </w:pPr>
      <w:r>
        <w:rPr>
          <w:rFonts w:ascii="Times New Roman" w:hAnsi="Times New Roman"/>
          <w:w w:val="99"/>
          <w:u w:val="single"/>
        </w:rPr>
        <w:t xml:space="preserve"> </w:t>
      </w:r>
      <w:r>
        <w:rPr>
          <w:u w:val="single"/>
        </w:rPr>
        <w:t>neprodleně odstranit.</w:t>
      </w:r>
    </w:p>
    <w:p w:rsidR="00E25789" w:rsidRDefault="00E25789">
      <w:pPr>
        <w:pStyle w:val="Zkladntext"/>
        <w:spacing w:before="1"/>
        <w:rPr>
          <w:sz w:val="15"/>
        </w:rPr>
      </w:pPr>
    </w:p>
    <w:p w:rsidR="00E25789" w:rsidRDefault="008A6650">
      <w:pPr>
        <w:pStyle w:val="Odstavecseseznamem"/>
        <w:numPr>
          <w:ilvl w:val="0"/>
          <w:numId w:val="3"/>
        </w:numPr>
        <w:tabs>
          <w:tab w:val="left" w:pos="1574"/>
        </w:tabs>
        <w:spacing w:before="59"/>
        <w:ind w:left="1573" w:right="112" w:hanging="514"/>
        <w:jc w:val="both"/>
        <w:rPr>
          <w:sz w:val="20"/>
        </w:rPr>
      </w:pPr>
      <w:r>
        <w:rPr>
          <w:sz w:val="20"/>
        </w:rPr>
        <w:t>V případě, že Smlouva o doplňkovém penzijním spoření nemá žádné nedostatky a obsahuje všechny potřebné přílohy, pořídí</w:t>
      </w:r>
      <w:r w:rsidR="00FC74E0">
        <w:rPr>
          <w:sz w:val="20"/>
        </w:rPr>
        <w:t xml:space="preserve"> </w:t>
      </w:r>
      <w:proofErr w:type="spellStart"/>
      <w:r w:rsidR="00FC74E0">
        <w:rPr>
          <w:sz w:val="20"/>
        </w:rPr>
        <w:t>Back</w:t>
      </w:r>
      <w:proofErr w:type="spellEnd"/>
      <w:r w:rsidR="00FC74E0">
        <w:rPr>
          <w:sz w:val="20"/>
        </w:rPr>
        <w:t xml:space="preserve"> office</w:t>
      </w:r>
      <w:r>
        <w:rPr>
          <w:sz w:val="20"/>
        </w:rPr>
        <w:t xml:space="preserve"> o uzavřené smlouvě záznam v informačním systému </w:t>
      </w:r>
      <w:proofErr w:type="gramStart"/>
      <w:r>
        <w:rPr>
          <w:sz w:val="20"/>
        </w:rPr>
        <w:t>Společnosti</w:t>
      </w:r>
      <w:proofErr w:type="gramEnd"/>
      <w:r>
        <w:rPr>
          <w:sz w:val="20"/>
        </w:rPr>
        <w:t xml:space="preserve"> a to v rozsahu níže specifikovaných</w:t>
      </w:r>
      <w:r>
        <w:rPr>
          <w:spacing w:val="-2"/>
          <w:sz w:val="20"/>
        </w:rPr>
        <w:t xml:space="preserve"> </w:t>
      </w:r>
      <w:r>
        <w:rPr>
          <w:sz w:val="20"/>
        </w:rPr>
        <w:t>údajů.</w:t>
      </w:r>
    </w:p>
    <w:p w:rsidR="00E25789" w:rsidRDefault="00E25789">
      <w:pPr>
        <w:pStyle w:val="Zkladntext"/>
      </w:pPr>
    </w:p>
    <w:p w:rsidR="00E25789" w:rsidRDefault="008A6650">
      <w:pPr>
        <w:pStyle w:val="Odstavecseseznamem"/>
        <w:numPr>
          <w:ilvl w:val="0"/>
          <w:numId w:val="3"/>
        </w:numPr>
        <w:tabs>
          <w:tab w:val="left" w:pos="1626"/>
        </w:tabs>
        <w:spacing w:before="1"/>
        <w:ind w:left="1664" w:right="106" w:hanging="632"/>
        <w:jc w:val="both"/>
        <w:rPr>
          <w:sz w:val="20"/>
        </w:rPr>
      </w:pPr>
      <w:r>
        <w:rPr>
          <w:spacing w:val="-3"/>
          <w:sz w:val="20"/>
        </w:rPr>
        <w:t xml:space="preserve">Po </w:t>
      </w:r>
      <w:r>
        <w:rPr>
          <w:sz w:val="20"/>
        </w:rPr>
        <w:t xml:space="preserve">provedení záznamu do informačního systému zajistí </w:t>
      </w:r>
      <w:proofErr w:type="spellStart"/>
      <w:r w:rsidR="00FC74E0">
        <w:rPr>
          <w:sz w:val="20"/>
        </w:rPr>
        <w:t>Back</w:t>
      </w:r>
      <w:proofErr w:type="spellEnd"/>
      <w:r w:rsidR="00FC74E0">
        <w:rPr>
          <w:sz w:val="20"/>
        </w:rPr>
        <w:t xml:space="preserve"> office</w:t>
      </w:r>
      <w:r w:rsidR="00FC74E0">
        <w:rPr>
          <w:sz w:val="20"/>
        </w:rPr>
        <w:t xml:space="preserve"> </w:t>
      </w:r>
      <w:r>
        <w:rPr>
          <w:sz w:val="20"/>
        </w:rPr>
        <w:t xml:space="preserve">kopii Smlouvy o doplňkovém penzijním spoření včetně souvisejících dokumentů </w:t>
      </w:r>
      <w:r>
        <w:rPr>
          <w:spacing w:val="-4"/>
          <w:sz w:val="20"/>
        </w:rPr>
        <w:t xml:space="preserve">(např. </w:t>
      </w:r>
      <w:r>
        <w:rPr>
          <w:sz w:val="20"/>
        </w:rPr>
        <w:t>investiční dotazník, aj.) a uloží je společně s „průvodním listem“ v písemné nebo elektronické podobě v sídle</w:t>
      </w:r>
      <w:r>
        <w:rPr>
          <w:spacing w:val="-13"/>
          <w:sz w:val="20"/>
        </w:rPr>
        <w:t xml:space="preserve"> </w:t>
      </w:r>
      <w:r>
        <w:rPr>
          <w:sz w:val="20"/>
        </w:rPr>
        <w:t>Společnosti.</w:t>
      </w:r>
    </w:p>
    <w:p w:rsidR="00E25789" w:rsidRDefault="00E25789">
      <w:pPr>
        <w:jc w:val="both"/>
        <w:rPr>
          <w:sz w:val="20"/>
        </w:rPr>
        <w:sectPr w:rsidR="00E25789">
          <w:pgSz w:w="11910" w:h="16840"/>
          <w:pgMar w:top="1260" w:right="880" w:bottom="800" w:left="640" w:header="0" w:footer="612" w:gutter="0"/>
          <w:cols w:space="708"/>
        </w:sectPr>
      </w:pPr>
    </w:p>
    <w:p w:rsidR="00E25789" w:rsidRDefault="00FC74E0">
      <w:pPr>
        <w:pStyle w:val="Odstavecseseznamem"/>
        <w:numPr>
          <w:ilvl w:val="0"/>
          <w:numId w:val="3"/>
        </w:numPr>
        <w:tabs>
          <w:tab w:val="left" w:pos="1626"/>
        </w:tabs>
        <w:spacing w:before="42"/>
        <w:ind w:left="1664" w:right="109" w:hanging="632"/>
        <w:jc w:val="both"/>
        <w:rPr>
          <w:sz w:val="20"/>
        </w:rPr>
      </w:pPr>
      <w:proofErr w:type="spellStart"/>
      <w:r>
        <w:rPr>
          <w:sz w:val="20"/>
        </w:rPr>
        <w:lastRenderedPageBreak/>
        <w:t>Back</w:t>
      </w:r>
      <w:proofErr w:type="spellEnd"/>
      <w:r>
        <w:rPr>
          <w:sz w:val="20"/>
        </w:rPr>
        <w:t xml:space="preserve"> office</w:t>
      </w:r>
      <w:r>
        <w:rPr>
          <w:sz w:val="20"/>
        </w:rPr>
        <w:t xml:space="preserve"> Společnosti </w:t>
      </w:r>
      <w:r w:rsidR="008A6650">
        <w:rPr>
          <w:sz w:val="20"/>
        </w:rPr>
        <w:t>zajistí odeslání (osobně, kurýrem, elektronicky nebo poštou) Smlouvy o doplňkovém penzijním spoření příslušné penzijní společnosti, přičemž celková doba od podepsání Smlouvy o doplňkovém penzijním spoření účastníkem/zájemcem do jejího odeslání penzijní společnosti nesmí překročit 5 pracovních</w:t>
      </w:r>
      <w:r w:rsidR="008A6650">
        <w:rPr>
          <w:spacing w:val="3"/>
          <w:sz w:val="20"/>
        </w:rPr>
        <w:t xml:space="preserve"> </w:t>
      </w:r>
      <w:r w:rsidR="008A6650">
        <w:rPr>
          <w:sz w:val="20"/>
        </w:rPr>
        <w:t>dnů.</w:t>
      </w:r>
    </w:p>
    <w:p w:rsidR="00E25789" w:rsidRDefault="008A6650">
      <w:pPr>
        <w:pStyle w:val="Zkladntext"/>
        <w:spacing w:before="1"/>
        <w:ind w:left="1664" w:right="108"/>
        <w:jc w:val="both"/>
      </w:pPr>
      <w:r>
        <w:t>V případě, že Smlouva byla zaslána elektronicky (např. email), je</w:t>
      </w:r>
      <w:r w:rsidR="00FC74E0">
        <w:t xml:space="preserve"> </w:t>
      </w:r>
      <w:proofErr w:type="spellStart"/>
      <w:r w:rsidR="00FC74E0">
        <w:t>Back</w:t>
      </w:r>
      <w:proofErr w:type="spellEnd"/>
      <w:r w:rsidR="00FC74E0">
        <w:t xml:space="preserve"> office</w:t>
      </w:r>
      <w:r>
        <w:t xml:space="preserve"> povinno do 5 pracovních dnů od jejího elektronického odeslání předat penzijní společnosti originál Smlouvy o doplňkovém penzijním spoření.</w:t>
      </w:r>
    </w:p>
    <w:p w:rsidR="00E25789" w:rsidRDefault="00E25789">
      <w:pPr>
        <w:pStyle w:val="Zkladntext"/>
      </w:pPr>
    </w:p>
    <w:p w:rsidR="00E25789" w:rsidRDefault="008A6650">
      <w:pPr>
        <w:ind w:left="1033" w:right="106"/>
        <w:jc w:val="both"/>
        <w:rPr>
          <w:b/>
          <w:sz w:val="20"/>
        </w:rPr>
      </w:pPr>
      <w:r>
        <w:rPr>
          <w:b/>
          <w:sz w:val="20"/>
        </w:rPr>
        <w:t>Při</w:t>
      </w:r>
      <w:r>
        <w:rPr>
          <w:b/>
          <w:spacing w:val="-5"/>
          <w:sz w:val="20"/>
        </w:rPr>
        <w:t xml:space="preserve"> </w:t>
      </w:r>
      <w:r>
        <w:rPr>
          <w:b/>
          <w:sz w:val="20"/>
        </w:rPr>
        <w:t>nakládání</w:t>
      </w:r>
      <w:r>
        <w:rPr>
          <w:b/>
          <w:spacing w:val="-5"/>
          <w:sz w:val="20"/>
        </w:rPr>
        <w:t xml:space="preserve"> </w:t>
      </w:r>
      <w:r>
        <w:rPr>
          <w:b/>
          <w:sz w:val="20"/>
        </w:rPr>
        <w:t>a</w:t>
      </w:r>
      <w:r>
        <w:rPr>
          <w:b/>
          <w:spacing w:val="-4"/>
          <w:sz w:val="20"/>
        </w:rPr>
        <w:t xml:space="preserve"> </w:t>
      </w:r>
      <w:r>
        <w:rPr>
          <w:b/>
          <w:sz w:val="20"/>
        </w:rPr>
        <w:t>vyplňování</w:t>
      </w:r>
      <w:r>
        <w:rPr>
          <w:b/>
          <w:spacing w:val="-4"/>
          <w:sz w:val="20"/>
        </w:rPr>
        <w:t xml:space="preserve"> </w:t>
      </w:r>
      <w:r>
        <w:rPr>
          <w:b/>
          <w:sz w:val="20"/>
        </w:rPr>
        <w:t>jednotlivých</w:t>
      </w:r>
      <w:r>
        <w:rPr>
          <w:b/>
          <w:spacing w:val="-3"/>
          <w:sz w:val="20"/>
        </w:rPr>
        <w:t xml:space="preserve"> </w:t>
      </w:r>
      <w:r>
        <w:rPr>
          <w:b/>
          <w:sz w:val="20"/>
        </w:rPr>
        <w:t>dokumentů</w:t>
      </w:r>
      <w:r>
        <w:rPr>
          <w:b/>
          <w:spacing w:val="-5"/>
          <w:sz w:val="20"/>
        </w:rPr>
        <w:t xml:space="preserve"> </w:t>
      </w:r>
      <w:r>
        <w:rPr>
          <w:b/>
          <w:sz w:val="20"/>
        </w:rPr>
        <w:t>je</w:t>
      </w:r>
      <w:r>
        <w:rPr>
          <w:b/>
          <w:spacing w:val="-4"/>
          <w:sz w:val="20"/>
        </w:rPr>
        <w:t xml:space="preserve"> </w:t>
      </w:r>
      <w:r>
        <w:rPr>
          <w:b/>
          <w:sz w:val="20"/>
        </w:rPr>
        <w:t>každý</w:t>
      </w:r>
      <w:r>
        <w:rPr>
          <w:b/>
          <w:spacing w:val="-4"/>
          <w:sz w:val="20"/>
        </w:rPr>
        <w:t xml:space="preserve"> </w:t>
      </w:r>
      <w:r>
        <w:rPr>
          <w:b/>
          <w:sz w:val="20"/>
        </w:rPr>
        <w:t>Pracovník</w:t>
      </w:r>
      <w:r>
        <w:rPr>
          <w:b/>
          <w:spacing w:val="-3"/>
          <w:sz w:val="20"/>
        </w:rPr>
        <w:t xml:space="preserve"> </w:t>
      </w:r>
      <w:r>
        <w:rPr>
          <w:b/>
          <w:sz w:val="20"/>
        </w:rPr>
        <w:t>povinen</w:t>
      </w:r>
      <w:r>
        <w:rPr>
          <w:b/>
          <w:spacing w:val="-3"/>
          <w:sz w:val="20"/>
        </w:rPr>
        <w:t xml:space="preserve"> </w:t>
      </w:r>
      <w:r>
        <w:rPr>
          <w:b/>
          <w:sz w:val="20"/>
        </w:rPr>
        <w:t>jednat</w:t>
      </w:r>
      <w:r>
        <w:rPr>
          <w:b/>
          <w:spacing w:val="-6"/>
          <w:sz w:val="20"/>
        </w:rPr>
        <w:t xml:space="preserve"> </w:t>
      </w:r>
      <w:r>
        <w:rPr>
          <w:b/>
          <w:sz w:val="20"/>
        </w:rPr>
        <w:t>s</w:t>
      </w:r>
      <w:r>
        <w:rPr>
          <w:b/>
          <w:spacing w:val="2"/>
          <w:sz w:val="20"/>
        </w:rPr>
        <w:t xml:space="preserve"> </w:t>
      </w:r>
      <w:r>
        <w:rPr>
          <w:b/>
          <w:sz w:val="20"/>
        </w:rPr>
        <w:t>co</w:t>
      </w:r>
      <w:r>
        <w:rPr>
          <w:b/>
          <w:spacing w:val="-6"/>
          <w:sz w:val="20"/>
        </w:rPr>
        <w:t xml:space="preserve"> </w:t>
      </w:r>
      <w:r>
        <w:rPr>
          <w:b/>
          <w:sz w:val="20"/>
        </w:rPr>
        <w:t>největší</w:t>
      </w:r>
      <w:r>
        <w:rPr>
          <w:b/>
          <w:spacing w:val="-4"/>
          <w:sz w:val="20"/>
        </w:rPr>
        <w:t xml:space="preserve"> </w:t>
      </w:r>
      <w:r>
        <w:rPr>
          <w:b/>
          <w:sz w:val="20"/>
        </w:rPr>
        <w:t>opatrností</w:t>
      </w:r>
      <w:r>
        <w:rPr>
          <w:b/>
          <w:spacing w:val="-4"/>
          <w:sz w:val="20"/>
        </w:rPr>
        <w:t xml:space="preserve"> </w:t>
      </w:r>
      <w:r>
        <w:rPr>
          <w:b/>
          <w:sz w:val="20"/>
        </w:rPr>
        <w:t>a péčí,</w:t>
      </w:r>
      <w:r>
        <w:rPr>
          <w:b/>
          <w:spacing w:val="-6"/>
          <w:sz w:val="20"/>
        </w:rPr>
        <w:t xml:space="preserve"> </w:t>
      </w:r>
      <w:r>
        <w:rPr>
          <w:b/>
          <w:sz w:val="20"/>
        </w:rPr>
        <w:t>je</w:t>
      </w:r>
      <w:r>
        <w:rPr>
          <w:b/>
          <w:spacing w:val="-5"/>
          <w:sz w:val="20"/>
        </w:rPr>
        <w:t xml:space="preserve"> </w:t>
      </w:r>
      <w:r>
        <w:rPr>
          <w:b/>
          <w:sz w:val="20"/>
        </w:rPr>
        <w:t>zejména</w:t>
      </w:r>
      <w:r>
        <w:rPr>
          <w:b/>
          <w:spacing w:val="-4"/>
          <w:sz w:val="20"/>
        </w:rPr>
        <w:t xml:space="preserve"> </w:t>
      </w:r>
      <w:r>
        <w:rPr>
          <w:b/>
          <w:sz w:val="20"/>
        </w:rPr>
        <w:t>povinen</w:t>
      </w:r>
      <w:r>
        <w:rPr>
          <w:b/>
          <w:spacing w:val="-4"/>
          <w:sz w:val="20"/>
        </w:rPr>
        <w:t xml:space="preserve"> </w:t>
      </w:r>
      <w:r>
        <w:rPr>
          <w:b/>
          <w:sz w:val="20"/>
        </w:rPr>
        <w:t>předcházet</w:t>
      </w:r>
      <w:r>
        <w:rPr>
          <w:b/>
          <w:spacing w:val="-4"/>
          <w:sz w:val="20"/>
        </w:rPr>
        <w:t xml:space="preserve"> </w:t>
      </w:r>
      <w:r>
        <w:rPr>
          <w:b/>
          <w:sz w:val="20"/>
        </w:rPr>
        <w:t>jejich</w:t>
      </w:r>
      <w:r>
        <w:rPr>
          <w:b/>
          <w:spacing w:val="-4"/>
          <w:sz w:val="20"/>
        </w:rPr>
        <w:t xml:space="preserve"> </w:t>
      </w:r>
      <w:r>
        <w:rPr>
          <w:b/>
          <w:sz w:val="20"/>
        </w:rPr>
        <w:t>ztrátě</w:t>
      </w:r>
      <w:r>
        <w:rPr>
          <w:b/>
          <w:spacing w:val="-4"/>
          <w:sz w:val="20"/>
        </w:rPr>
        <w:t xml:space="preserve"> </w:t>
      </w:r>
      <w:r>
        <w:rPr>
          <w:b/>
          <w:sz w:val="20"/>
        </w:rPr>
        <w:t>a</w:t>
      </w:r>
      <w:r>
        <w:rPr>
          <w:b/>
          <w:spacing w:val="-5"/>
          <w:sz w:val="20"/>
        </w:rPr>
        <w:t xml:space="preserve"> </w:t>
      </w:r>
      <w:r>
        <w:rPr>
          <w:b/>
          <w:sz w:val="20"/>
        </w:rPr>
        <w:t>zničení.</w:t>
      </w:r>
      <w:r>
        <w:rPr>
          <w:b/>
          <w:spacing w:val="-5"/>
          <w:sz w:val="20"/>
        </w:rPr>
        <w:t xml:space="preserve"> </w:t>
      </w:r>
      <w:r>
        <w:rPr>
          <w:b/>
          <w:sz w:val="20"/>
        </w:rPr>
        <w:t>Po</w:t>
      </w:r>
      <w:r>
        <w:rPr>
          <w:b/>
          <w:spacing w:val="-3"/>
          <w:sz w:val="20"/>
        </w:rPr>
        <w:t xml:space="preserve"> </w:t>
      </w:r>
      <w:r>
        <w:rPr>
          <w:b/>
          <w:sz w:val="20"/>
        </w:rPr>
        <w:t>převzetí</w:t>
      </w:r>
      <w:r>
        <w:rPr>
          <w:b/>
          <w:spacing w:val="-6"/>
          <w:sz w:val="20"/>
        </w:rPr>
        <w:t xml:space="preserve"> </w:t>
      </w:r>
      <w:r>
        <w:rPr>
          <w:b/>
          <w:sz w:val="20"/>
        </w:rPr>
        <w:t>dokumentů</w:t>
      </w:r>
      <w:r>
        <w:rPr>
          <w:b/>
          <w:spacing w:val="-5"/>
          <w:sz w:val="20"/>
        </w:rPr>
        <w:t xml:space="preserve"> </w:t>
      </w:r>
      <w:r>
        <w:rPr>
          <w:b/>
          <w:sz w:val="20"/>
        </w:rPr>
        <w:t>od</w:t>
      </w:r>
      <w:r>
        <w:rPr>
          <w:b/>
          <w:spacing w:val="5"/>
          <w:sz w:val="20"/>
        </w:rPr>
        <w:t xml:space="preserve"> </w:t>
      </w:r>
      <w:r>
        <w:rPr>
          <w:b/>
          <w:sz w:val="20"/>
        </w:rPr>
        <w:t>účastníka/zájemce</w:t>
      </w:r>
      <w:r>
        <w:rPr>
          <w:b/>
          <w:spacing w:val="-3"/>
          <w:sz w:val="20"/>
        </w:rPr>
        <w:t xml:space="preserve"> </w:t>
      </w:r>
      <w:r>
        <w:rPr>
          <w:b/>
          <w:sz w:val="20"/>
        </w:rPr>
        <w:t>nesmí Pracovník tyto nijak měnit nebo doplňovat, zároveň nesmí dokumenty ani jejich obsah předat nebo sdělit třetí osobě.</w:t>
      </w:r>
    </w:p>
    <w:p w:rsidR="00E25789" w:rsidRDefault="00E25789">
      <w:pPr>
        <w:pStyle w:val="Zkladntext"/>
        <w:spacing w:before="1"/>
        <w:rPr>
          <w:b/>
        </w:rPr>
      </w:pPr>
    </w:p>
    <w:p w:rsidR="00E25789" w:rsidRDefault="008A6650">
      <w:pPr>
        <w:spacing w:line="273" w:lineRule="auto"/>
        <w:ind w:left="1033" w:right="109"/>
        <w:jc w:val="both"/>
        <w:rPr>
          <w:b/>
          <w:sz w:val="20"/>
        </w:rPr>
      </w:pPr>
      <w:r>
        <w:rPr>
          <w:b/>
          <w:sz w:val="20"/>
        </w:rPr>
        <w:t>Stejný postup se uplatní v případě zprostředkování změny nebo ukončení Smlouvy o doplňkovém penzijním spoření.</w:t>
      </w:r>
    </w:p>
    <w:p w:rsidR="00E25789" w:rsidRDefault="00E25789">
      <w:pPr>
        <w:pStyle w:val="Zkladntext"/>
        <w:spacing w:before="8"/>
        <w:rPr>
          <w:b/>
          <w:sz w:val="16"/>
        </w:rPr>
      </w:pPr>
    </w:p>
    <w:p w:rsidR="00E25789" w:rsidRDefault="008A6650">
      <w:pPr>
        <w:spacing w:before="1"/>
        <w:ind w:left="1059"/>
        <w:rPr>
          <w:b/>
          <w:sz w:val="20"/>
        </w:rPr>
      </w:pPr>
      <w:r>
        <w:rPr>
          <w:rFonts w:ascii="Times New Roman" w:hAnsi="Times New Roman"/>
          <w:spacing w:val="-50"/>
          <w:w w:val="99"/>
          <w:sz w:val="20"/>
          <w:u w:val="single"/>
        </w:rPr>
        <w:t xml:space="preserve"> </w:t>
      </w:r>
      <w:proofErr w:type="gramStart"/>
      <w:r>
        <w:rPr>
          <w:b/>
          <w:sz w:val="20"/>
          <w:u w:val="single"/>
        </w:rPr>
        <w:t xml:space="preserve">Nedodržení </w:t>
      </w:r>
      <w:r>
        <w:rPr>
          <w:b/>
          <w:spacing w:val="13"/>
          <w:sz w:val="20"/>
          <w:u w:val="single"/>
        </w:rPr>
        <w:t xml:space="preserve"> </w:t>
      </w:r>
      <w:r>
        <w:rPr>
          <w:b/>
          <w:sz w:val="20"/>
          <w:u w:val="single"/>
        </w:rPr>
        <w:t>výše</w:t>
      </w:r>
      <w:proofErr w:type="gramEnd"/>
      <w:r>
        <w:rPr>
          <w:b/>
          <w:sz w:val="20"/>
          <w:u w:val="single"/>
        </w:rPr>
        <w:t xml:space="preserve"> </w:t>
      </w:r>
      <w:r>
        <w:rPr>
          <w:b/>
          <w:spacing w:val="15"/>
          <w:sz w:val="20"/>
          <w:u w:val="single"/>
        </w:rPr>
        <w:t xml:space="preserve"> </w:t>
      </w:r>
      <w:r>
        <w:rPr>
          <w:b/>
          <w:sz w:val="20"/>
          <w:u w:val="single"/>
        </w:rPr>
        <w:t xml:space="preserve">uvedených </w:t>
      </w:r>
      <w:r>
        <w:rPr>
          <w:b/>
          <w:spacing w:val="16"/>
          <w:sz w:val="20"/>
          <w:u w:val="single"/>
        </w:rPr>
        <w:t xml:space="preserve"> </w:t>
      </w:r>
      <w:r>
        <w:rPr>
          <w:b/>
          <w:sz w:val="20"/>
          <w:u w:val="single"/>
        </w:rPr>
        <w:t xml:space="preserve">pravidel </w:t>
      </w:r>
      <w:r>
        <w:rPr>
          <w:b/>
          <w:spacing w:val="13"/>
          <w:sz w:val="20"/>
          <w:u w:val="single"/>
        </w:rPr>
        <w:t xml:space="preserve"> </w:t>
      </w:r>
      <w:r>
        <w:rPr>
          <w:b/>
          <w:sz w:val="20"/>
          <w:u w:val="single"/>
        </w:rPr>
        <w:t xml:space="preserve">může </w:t>
      </w:r>
      <w:r>
        <w:rPr>
          <w:b/>
          <w:spacing w:val="16"/>
          <w:sz w:val="20"/>
          <w:u w:val="single"/>
        </w:rPr>
        <w:t xml:space="preserve"> </w:t>
      </w:r>
      <w:r>
        <w:rPr>
          <w:b/>
          <w:sz w:val="20"/>
          <w:u w:val="single"/>
        </w:rPr>
        <w:t xml:space="preserve">vést </w:t>
      </w:r>
      <w:r>
        <w:rPr>
          <w:b/>
          <w:spacing w:val="14"/>
          <w:sz w:val="20"/>
          <w:u w:val="single"/>
        </w:rPr>
        <w:t xml:space="preserve"> </w:t>
      </w:r>
      <w:r>
        <w:rPr>
          <w:b/>
          <w:sz w:val="20"/>
          <w:u w:val="single"/>
        </w:rPr>
        <w:t>k</w:t>
      </w:r>
      <w:r>
        <w:rPr>
          <w:b/>
          <w:spacing w:val="5"/>
          <w:sz w:val="20"/>
          <w:u w:val="single"/>
        </w:rPr>
        <w:t xml:space="preserve"> </w:t>
      </w:r>
      <w:r>
        <w:rPr>
          <w:b/>
          <w:sz w:val="20"/>
          <w:u w:val="single"/>
        </w:rPr>
        <w:t xml:space="preserve">porušení </w:t>
      </w:r>
      <w:r>
        <w:rPr>
          <w:b/>
          <w:spacing w:val="14"/>
          <w:sz w:val="20"/>
          <w:u w:val="single"/>
        </w:rPr>
        <w:t xml:space="preserve"> </w:t>
      </w:r>
      <w:r>
        <w:rPr>
          <w:b/>
          <w:sz w:val="20"/>
          <w:u w:val="single"/>
        </w:rPr>
        <w:t xml:space="preserve">povinnosti </w:t>
      </w:r>
      <w:r>
        <w:rPr>
          <w:b/>
          <w:spacing w:val="13"/>
          <w:sz w:val="20"/>
          <w:u w:val="single"/>
        </w:rPr>
        <w:t xml:space="preserve"> </w:t>
      </w:r>
      <w:r>
        <w:rPr>
          <w:b/>
          <w:sz w:val="20"/>
          <w:u w:val="single"/>
        </w:rPr>
        <w:t xml:space="preserve">Společnosti </w:t>
      </w:r>
      <w:r>
        <w:rPr>
          <w:b/>
          <w:spacing w:val="14"/>
          <w:sz w:val="20"/>
          <w:u w:val="single"/>
        </w:rPr>
        <w:t xml:space="preserve"> </w:t>
      </w:r>
      <w:r>
        <w:rPr>
          <w:b/>
          <w:sz w:val="20"/>
          <w:u w:val="single"/>
        </w:rPr>
        <w:t xml:space="preserve">jednat </w:t>
      </w:r>
      <w:r>
        <w:rPr>
          <w:b/>
          <w:spacing w:val="15"/>
          <w:sz w:val="20"/>
          <w:u w:val="single"/>
        </w:rPr>
        <w:t xml:space="preserve"> </w:t>
      </w:r>
      <w:r>
        <w:rPr>
          <w:b/>
          <w:sz w:val="20"/>
          <w:u w:val="single"/>
        </w:rPr>
        <w:t xml:space="preserve">spravedlivě </w:t>
      </w:r>
      <w:r>
        <w:rPr>
          <w:b/>
          <w:spacing w:val="16"/>
          <w:sz w:val="20"/>
          <w:u w:val="single"/>
        </w:rPr>
        <w:t xml:space="preserve"> </w:t>
      </w:r>
      <w:r>
        <w:rPr>
          <w:b/>
          <w:spacing w:val="9"/>
          <w:sz w:val="20"/>
          <w:u w:val="single"/>
        </w:rPr>
        <w:t>a</w:t>
      </w:r>
    </w:p>
    <w:p w:rsidR="00E25789" w:rsidRDefault="008A6650">
      <w:pPr>
        <w:spacing w:before="37"/>
        <w:ind w:left="1059"/>
        <w:rPr>
          <w:b/>
          <w:sz w:val="20"/>
        </w:rPr>
      </w:pPr>
      <w:r>
        <w:rPr>
          <w:b/>
          <w:sz w:val="20"/>
          <w:u w:val="single"/>
        </w:rPr>
        <w:t xml:space="preserve">v </w:t>
      </w:r>
      <w:proofErr w:type="gramStart"/>
      <w:r>
        <w:rPr>
          <w:b/>
          <w:sz w:val="20"/>
          <w:u w:val="single"/>
        </w:rPr>
        <w:t>nejlepším  zájmu</w:t>
      </w:r>
      <w:proofErr w:type="gramEnd"/>
      <w:r>
        <w:rPr>
          <w:b/>
          <w:sz w:val="20"/>
          <w:u w:val="single"/>
        </w:rPr>
        <w:t xml:space="preserve">  účastníků/zájemců.  </w:t>
      </w:r>
      <w:proofErr w:type="gramStart"/>
      <w:r>
        <w:rPr>
          <w:b/>
          <w:sz w:val="20"/>
          <w:u w:val="single"/>
        </w:rPr>
        <w:t>Uvedené  jednání</w:t>
      </w:r>
      <w:proofErr w:type="gramEnd"/>
      <w:r>
        <w:rPr>
          <w:b/>
          <w:sz w:val="20"/>
          <w:u w:val="single"/>
        </w:rPr>
        <w:t xml:space="preserve"> bude  považováno  za  závažné  porušení</w:t>
      </w:r>
      <w:r>
        <w:rPr>
          <w:b/>
          <w:spacing w:val="15"/>
          <w:sz w:val="20"/>
          <w:u w:val="single"/>
        </w:rPr>
        <w:t xml:space="preserve"> </w:t>
      </w:r>
      <w:r>
        <w:rPr>
          <w:b/>
          <w:sz w:val="20"/>
          <w:u w:val="single"/>
        </w:rPr>
        <w:t>pracovních</w:t>
      </w:r>
    </w:p>
    <w:p w:rsidR="00E25789" w:rsidRDefault="008A6650">
      <w:pPr>
        <w:spacing w:before="34"/>
        <w:ind w:left="1059"/>
        <w:rPr>
          <w:sz w:val="20"/>
        </w:rPr>
      </w:pPr>
      <w:r>
        <w:rPr>
          <w:rFonts w:ascii="Times New Roman" w:hAnsi="Times New Roman"/>
          <w:w w:val="99"/>
          <w:sz w:val="20"/>
          <w:u w:val="single"/>
        </w:rPr>
        <w:t xml:space="preserve"> </w:t>
      </w:r>
      <w:r>
        <w:rPr>
          <w:b/>
          <w:sz w:val="20"/>
          <w:u w:val="single"/>
        </w:rPr>
        <w:t>povinností</w:t>
      </w:r>
      <w:r>
        <w:rPr>
          <w:sz w:val="20"/>
        </w:rPr>
        <w:t>.</w:t>
      </w:r>
    </w:p>
    <w:p w:rsidR="00E25789" w:rsidRDefault="00E25789">
      <w:pPr>
        <w:pStyle w:val="Zkladntext"/>
      </w:pPr>
    </w:p>
    <w:p w:rsidR="00E25789" w:rsidRDefault="00E25789">
      <w:pPr>
        <w:pStyle w:val="Zkladntext"/>
        <w:spacing w:before="9"/>
        <w:rPr>
          <w:sz w:val="14"/>
        </w:rPr>
      </w:pPr>
    </w:p>
    <w:p w:rsidR="00E25789" w:rsidRDefault="008A6650">
      <w:pPr>
        <w:pStyle w:val="Odstavecseseznamem"/>
        <w:numPr>
          <w:ilvl w:val="1"/>
          <w:numId w:val="2"/>
        </w:numPr>
        <w:tabs>
          <w:tab w:val="left" w:pos="1625"/>
          <w:tab w:val="left" w:pos="1626"/>
        </w:tabs>
        <w:spacing w:before="59"/>
        <w:rPr>
          <w:b/>
          <w:sz w:val="20"/>
        </w:rPr>
      </w:pPr>
      <w:bookmarkStart w:id="12" w:name="_bookmark12"/>
      <w:bookmarkEnd w:id="12"/>
      <w:r>
        <w:rPr>
          <w:b/>
          <w:sz w:val="20"/>
        </w:rPr>
        <w:t>Evidence</w:t>
      </w:r>
      <w:r>
        <w:rPr>
          <w:b/>
          <w:spacing w:val="-1"/>
          <w:sz w:val="20"/>
        </w:rPr>
        <w:t xml:space="preserve"> </w:t>
      </w:r>
      <w:r>
        <w:rPr>
          <w:b/>
          <w:sz w:val="20"/>
        </w:rPr>
        <w:t>smluv</w:t>
      </w:r>
    </w:p>
    <w:p w:rsidR="00E25789" w:rsidRDefault="00E25789">
      <w:pPr>
        <w:pStyle w:val="Zkladntext"/>
        <w:spacing w:before="1"/>
        <w:rPr>
          <w:b/>
          <w:sz w:val="23"/>
        </w:rPr>
      </w:pPr>
    </w:p>
    <w:p w:rsidR="00E25789" w:rsidRDefault="008F63E0">
      <w:pPr>
        <w:pStyle w:val="Zkladntext"/>
        <w:spacing w:line="276" w:lineRule="auto"/>
        <w:ind w:left="1059" w:right="882"/>
      </w:pPr>
      <w:proofErr w:type="spellStart"/>
      <w:r>
        <w:t>Back</w:t>
      </w:r>
      <w:proofErr w:type="spellEnd"/>
      <w:r>
        <w:t xml:space="preserve"> office</w:t>
      </w:r>
      <w:r>
        <w:t xml:space="preserve"> </w:t>
      </w:r>
      <w:r w:rsidR="008A6650">
        <w:t>Společnosti má povinnost průběžně vést evidenci o uzavřených Smlouvách o doplňkovém penzijním spoření.</w:t>
      </w:r>
    </w:p>
    <w:p w:rsidR="00E25789" w:rsidRDefault="008A6650">
      <w:pPr>
        <w:pStyle w:val="Zkladntext"/>
        <w:spacing w:line="276" w:lineRule="auto"/>
        <w:ind w:left="1059" w:right="882"/>
      </w:pPr>
      <w:r>
        <w:t>Evidence Smluv o DPS musí v souladu se stanoviskem ČNB ze dne 23. června 2016 obsahovat minimálně následující náležitosti:</w:t>
      </w:r>
    </w:p>
    <w:p w:rsidR="00E25789" w:rsidRDefault="008A6650">
      <w:pPr>
        <w:pStyle w:val="Odstavecseseznamem"/>
        <w:numPr>
          <w:ilvl w:val="2"/>
          <w:numId w:val="2"/>
        </w:numPr>
        <w:tabs>
          <w:tab w:val="left" w:pos="1779"/>
          <w:tab w:val="left" w:pos="1780"/>
        </w:tabs>
        <w:spacing w:line="273" w:lineRule="exact"/>
        <w:ind w:hanging="361"/>
        <w:rPr>
          <w:sz w:val="20"/>
        </w:rPr>
      </w:pPr>
      <w:r>
        <w:rPr>
          <w:sz w:val="20"/>
        </w:rPr>
        <w:t>Identifikace smlouvy (číslo</w:t>
      </w:r>
      <w:r>
        <w:rPr>
          <w:spacing w:val="-2"/>
          <w:sz w:val="20"/>
        </w:rPr>
        <w:t xml:space="preserve"> </w:t>
      </w:r>
      <w:r>
        <w:rPr>
          <w:sz w:val="20"/>
        </w:rPr>
        <w:t>smlouvy)</w:t>
      </w:r>
    </w:p>
    <w:p w:rsidR="00E25789" w:rsidRDefault="008A6650">
      <w:pPr>
        <w:pStyle w:val="Odstavecseseznamem"/>
        <w:numPr>
          <w:ilvl w:val="2"/>
          <w:numId w:val="2"/>
        </w:numPr>
        <w:tabs>
          <w:tab w:val="left" w:pos="1779"/>
          <w:tab w:val="left" w:pos="1780"/>
        </w:tabs>
        <w:spacing w:before="1" w:line="274" w:lineRule="exact"/>
        <w:ind w:hanging="361"/>
        <w:rPr>
          <w:sz w:val="20"/>
        </w:rPr>
      </w:pPr>
      <w:r>
        <w:rPr>
          <w:sz w:val="20"/>
        </w:rPr>
        <w:t>Identifikace penzijní</w:t>
      </w:r>
      <w:r>
        <w:rPr>
          <w:spacing w:val="-2"/>
          <w:sz w:val="20"/>
        </w:rPr>
        <w:t xml:space="preserve"> </w:t>
      </w:r>
      <w:r>
        <w:rPr>
          <w:sz w:val="20"/>
        </w:rPr>
        <w:t>společnosti</w:t>
      </w:r>
    </w:p>
    <w:p w:rsidR="00E25789" w:rsidRDefault="008A6650">
      <w:pPr>
        <w:pStyle w:val="Odstavecseseznamem"/>
        <w:numPr>
          <w:ilvl w:val="2"/>
          <w:numId w:val="2"/>
        </w:numPr>
        <w:tabs>
          <w:tab w:val="left" w:pos="1779"/>
          <w:tab w:val="left" w:pos="1780"/>
        </w:tabs>
        <w:spacing w:line="274" w:lineRule="exact"/>
        <w:ind w:hanging="361"/>
        <w:rPr>
          <w:sz w:val="20"/>
        </w:rPr>
      </w:pPr>
      <w:r>
        <w:rPr>
          <w:sz w:val="20"/>
        </w:rPr>
        <w:t>Identifikace</w:t>
      </w:r>
      <w:r>
        <w:rPr>
          <w:spacing w:val="-2"/>
          <w:sz w:val="20"/>
        </w:rPr>
        <w:t xml:space="preserve"> </w:t>
      </w:r>
      <w:r>
        <w:rPr>
          <w:sz w:val="20"/>
        </w:rPr>
        <w:t>účastníka</w:t>
      </w:r>
    </w:p>
    <w:p w:rsidR="00E25789" w:rsidRDefault="008A6650">
      <w:pPr>
        <w:pStyle w:val="Odstavecseseznamem"/>
        <w:numPr>
          <w:ilvl w:val="2"/>
          <w:numId w:val="2"/>
        </w:numPr>
        <w:tabs>
          <w:tab w:val="left" w:pos="1779"/>
          <w:tab w:val="left" w:pos="1780"/>
        </w:tabs>
        <w:spacing w:before="2" w:line="274" w:lineRule="exact"/>
        <w:ind w:hanging="361"/>
        <w:rPr>
          <w:sz w:val="20"/>
        </w:rPr>
      </w:pPr>
      <w:r>
        <w:rPr>
          <w:sz w:val="20"/>
        </w:rPr>
        <w:t>Datum uzavření nebo změny</w:t>
      </w:r>
      <w:r>
        <w:rPr>
          <w:spacing w:val="-2"/>
          <w:sz w:val="20"/>
        </w:rPr>
        <w:t xml:space="preserve"> </w:t>
      </w:r>
      <w:r>
        <w:rPr>
          <w:sz w:val="20"/>
        </w:rPr>
        <w:t>smlouvy</w:t>
      </w:r>
    </w:p>
    <w:p w:rsidR="00E25789" w:rsidRDefault="008A6650">
      <w:pPr>
        <w:pStyle w:val="Odstavecseseznamem"/>
        <w:numPr>
          <w:ilvl w:val="2"/>
          <w:numId w:val="2"/>
        </w:numPr>
        <w:tabs>
          <w:tab w:val="left" w:pos="1779"/>
          <w:tab w:val="left" w:pos="1780"/>
        </w:tabs>
        <w:spacing w:line="274" w:lineRule="exact"/>
        <w:ind w:hanging="361"/>
        <w:rPr>
          <w:sz w:val="20"/>
        </w:rPr>
      </w:pPr>
      <w:r>
        <w:rPr>
          <w:sz w:val="20"/>
        </w:rPr>
        <w:t>Datum vzniku doplňkového penzijního</w:t>
      </w:r>
      <w:r>
        <w:rPr>
          <w:spacing w:val="-3"/>
          <w:sz w:val="20"/>
        </w:rPr>
        <w:t xml:space="preserve"> </w:t>
      </w:r>
      <w:r>
        <w:rPr>
          <w:sz w:val="20"/>
        </w:rPr>
        <w:t>spoření</w:t>
      </w:r>
    </w:p>
    <w:p w:rsidR="00E25789" w:rsidRDefault="008A6650">
      <w:pPr>
        <w:pStyle w:val="Odstavecseseznamem"/>
        <w:numPr>
          <w:ilvl w:val="2"/>
          <w:numId w:val="2"/>
        </w:numPr>
        <w:tabs>
          <w:tab w:val="left" w:pos="1779"/>
          <w:tab w:val="left" w:pos="1780"/>
        </w:tabs>
        <w:spacing w:before="1"/>
        <w:ind w:hanging="361"/>
        <w:rPr>
          <w:sz w:val="20"/>
        </w:rPr>
      </w:pPr>
      <w:r>
        <w:rPr>
          <w:sz w:val="20"/>
        </w:rPr>
        <w:t>Sjednaná strategie spoření</w:t>
      </w:r>
    </w:p>
    <w:p w:rsidR="00E25789" w:rsidRDefault="008A6650">
      <w:pPr>
        <w:pStyle w:val="Odstavecseseznamem"/>
        <w:numPr>
          <w:ilvl w:val="2"/>
          <w:numId w:val="2"/>
        </w:numPr>
        <w:tabs>
          <w:tab w:val="left" w:pos="1779"/>
          <w:tab w:val="left" w:pos="1780"/>
        </w:tabs>
        <w:spacing w:before="1" w:line="274" w:lineRule="exact"/>
        <w:ind w:hanging="361"/>
        <w:rPr>
          <w:sz w:val="20"/>
        </w:rPr>
      </w:pPr>
      <w:r>
        <w:rPr>
          <w:sz w:val="20"/>
        </w:rPr>
        <w:t>Výše příspěvku</w:t>
      </w:r>
      <w:r>
        <w:rPr>
          <w:spacing w:val="-2"/>
          <w:sz w:val="20"/>
        </w:rPr>
        <w:t xml:space="preserve"> </w:t>
      </w:r>
      <w:r>
        <w:rPr>
          <w:sz w:val="20"/>
        </w:rPr>
        <w:t>účastníka</w:t>
      </w:r>
    </w:p>
    <w:p w:rsidR="00E25789" w:rsidRDefault="008A6650">
      <w:pPr>
        <w:pStyle w:val="Odstavecseseznamem"/>
        <w:numPr>
          <w:ilvl w:val="2"/>
          <w:numId w:val="2"/>
        </w:numPr>
        <w:tabs>
          <w:tab w:val="left" w:pos="1779"/>
          <w:tab w:val="left" w:pos="1780"/>
        </w:tabs>
        <w:spacing w:before="1"/>
        <w:ind w:hanging="361"/>
        <w:rPr>
          <w:sz w:val="20"/>
        </w:rPr>
      </w:pPr>
      <w:r>
        <w:rPr>
          <w:sz w:val="20"/>
        </w:rPr>
        <w:t>Identifikace pracovníka, který jednal s</w:t>
      </w:r>
      <w:r>
        <w:rPr>
          <w:spacing w:val="-2"/>
          <w:sz w:val="20"/>
        </w:rPr>
        <w:t xml:space="preserve"> </w:t>
      </w:r>
      <w:r>
        <w:rPr>
          <w:sz w:val="20"/>
        </w:rPr>
        <w:t>účastníkem</w:t>
      </w:r>
    </w:p>
    <w:p w:rsidR="00E25789" w:rsidRDefault="00E25789">
      <w:pPr>
        <w:pStyle w:val="Zkladntext"/>
        <w:rPr>
          <w:sz w:val="26"/>
        </w:rPr>
      </w:pPr>
    </w:p>
    <w:p w:rsidR="00E25789" w:rsidRDefault="008F63E0">
      <w:pPr>
        <w:pStyle w:val="Zkladntext"/>
        <w:spacing w:before="170" w:line="276" w:lineRule="auto"/>
        <w:ind w:left="1059" w:right="108"/>
        <w:jc w:val="both"/>
      </w:pPr>
      <w:proofErr w:type="spellStart"/>
      <w:r>
        <w:t>Back</w:t>
      </w:r>
      <w:proofErr w:type="spellEnd"/>
      <w:r>
        <w:t xml:space="preserve"> office</w:t>
      </w:r>
      <w:r>
        <w:t xml:space="preserve"> </w:t>
      </w:r>
      <w:r w:rsidR="008A6650">
        <w:t>Společnosti má povinnost rovněž vést evidenci tzv. nabídek, které zájemce akceptoval, ale ke vzniku doplňkového penzijního spoření nedošlo, např. protože návrh nebyl akceptován penzijní společností nebo nebyly splněny podmínky stanovené ZDPS pro vznik doplňkového penzijního spoření</w:t>
      </w:r>
    </w:p>
    <w:p w:rsidR="00E25789" w:rsidRDefault="00E25789">
      <w:pPr>
        <w:pStyle w:val="Zkladntext"/>
        <w:rPr>
          <w:sz w:val="23"/>
        </w:rPr>
      </w:pPr>
    </w:p>
    <w:p w:rsidR="00E25789" w:rsidRDefault="008A6650">
      <w:pPr>
        <w:pStyle w:val="Zkladntext"/>
        <w:spacing w:before="1" w:line="276" w:lineRule="auto"/>
        <w:ind w:left="1059" w:right="117"/>
        <w:jc w:val="both"/>
      </w:pPr>
      <w:r>
        <w:t>Evidence nabídek musí v souladu se stanoviskem ČNB ze dne 23. června 2016 obsahovat minimálně následující náležitosti:</w:t>
      </w:r>
    </w:p>
    <w:p w:rsidR="00E25789" w:rsidRDefault="008A6650">
      <w:pPr>
        <w:pStyle w:val="Odstavecseseznamem"/>
        <w:numPr>
          <w:ilvl w:val="2"/>
          <w:numId w:val="2"/>
        </w:numPr>
        <w:tabs>
          <w:tab w:val="left" w:pos="1779"/>
          <w:tab w:val="left" w:pos="1780"/>
        </w:tabs>
        <w:spacing w:before="1" w:line="274" w:lineRule="exact"/>
        <w:ind w:hanging="361"/>
        <w:rPr>
          <w:sz w:val="20"/>
        </w:rPr>
      </w:pPr>
      <w:r>
        <w:rPr>
          <w:sz w:val="20"/>
        </w:rPr>
        <w:t>Identifikace penzijní</w:t>
      </w:r>
      <w:r>
        <w:rPr>
          <w:spacing w:val="-2"/>
          <w:sz w:val="20"/>
        </w:rPr>
        <w:t xml:space="preserve"> </w:t>
      </w:r>
      <w:r>
        <w:rPr>
          <w:sz w:val="20"/>
        </w:rPr>
        <w:t>společnosti</w:t>
      </w:r>
    </w:p>
    <w:p w:rsidR="00E25789" w:rsidRDefault="008A6650">
      <w:pPr>
        <w:pStyle w:val="Odstavecseseznamem"/>
        <w:numPr>
          <w:ilvl w:val="2"/>
          <w:numId w:val="2"/>
        </w:numPr>
        <w:tabs>
          <w:tab w:val="left" w:pos="1779"/>
          <w:tab w:val="left" w:pos="1780"/>
        </w:tabs>
        <w:spacing w:line="274" w:lineRule="exact"/>
        <w:ind w:hanging="361"/>
        <w:rPr>
          <w:sz w:val="20"/>
        </w:rPr>
      </w:pPr>
      <w:r>
        <w:rPr>
          <w:sz w:val="20"/>
        </w:rPr>
        <w:t>Identifikace</w:t>
      </w:r>
      <w:r>
        <w:rPr>
          <w:spacing w:val="-2"/>
          <w:sz w:val="20"/>
        </w:rPr>
        <w:t xml:space="preserve"> </w:t>
      </w:r>
      <w:r>
        <w:rPr>
          <w:sz w:val="20"/>
        </w:rPr>
        <w:t>zájemce</w:t>
      </w:r>
    </w:p>
    <w:p w:rsidR="00E25789" w:rsidRDefault="008A6650">
      <w:pPr>
        <w:pStyle w:val="Odstavecseseznamem"/>
        <w:numPr>
          <w:ilvl w:val="2"/>
          <w:numId w:val="2"/>
        </w:numPr>
        <w:tabs>
          <w:tab w:val="left" w:pos="1779"/>
          <w:tab w:val="left" w:pos="1780"/>
        </w:tabs>
        <w:spacing w:before="1" w:line="274" w:lineRule="exact"/>
        <w:ind w:hanging="361"/>
        <w:rPr>
          <w:sz w:val="20"/>
        </w:rPr>
      </w:pPr>
      <w:r>
        <w:rPr>
          <w:sz w:val="20"/>
        </w:rPr>
        <w:t>Identifikace pracovníka, který jednal se</w:t>
      </w:r>
      <w:r>
        <w:rPr>
          <w:spacing w:val="-4"/>
          <w:sz w:val="20"/>
        </w:rPr>
        <w:t xml:space="preserve"> </w:t>
      </w:r>
      <w:r>
        <w:rPr>
          <w:sz w:val="20"/>
        </w:rPr>
        <w:t>zájemcem</w:t>
      </w:r>
    </w:p>
    <w:p w:rsidR="00E25789" w:rsidRDefault="008A6650">
      <w:pPr>
        <w:pStyle w:val="Odstavecseseznamem"/>
        <w:numPr>
          <w:ilvl w:val="2"/>
          <w:numId w:val="2"/>
        </w:numPr>
        <w:tabs>
          <w:tab w:val="left" w:pos="1779"/>
          <w:tab w:val="left" w:pos="1780"/>
        </w:tabs>
        <w:ind w:right="673"/>
        <w:rPr>
          <w:sz w:val="20"/>
        </w:rPr>
      </w:pPr>
      <w:r>
        <w:rPr>
          <w:sz w:val="20"/>
        </w:rPr>
        <w:t>strategie</w:t>
      </w:r>
      <w:r>
        <w:rPr>
          <w:spacing w:val="-5"/>
          <w:sz w:val="20"/>
        </w:rPr>
        <w:t xml:space="preserve"> </w:t>
      </w:r>
      <w:r>
        <w:rPr>
          <w:sz w:val="20"/>
        </w:rPr>
        <w:t>spoření,</w:t>
      </w:r>
      <w:r>
        <w:rPr>
          <w:spacing w:val="-3"/>
          <w:sz w:val="20"/>
        </w:rPr>
        <w:t xml:space="preserve"> </w:t>
      </w:r>
      <w:r>
        <w:rPr>
          <w:sz w:val="20"/>
        </w:rPr>
        <w:t>výše</w:t>
      </w:r>
      <w:r>
        <w:rPr>
          <w:spacing w:val="-6"/>
          <w:sz w:val="20"/>
        </w:rPr>
        <w:t xml:space="preserve"> </w:t>
      </w:r>
      <w:r>
        <w:rPr>
          <w:sz w:val="20"/>
        </w:rPr>
        <w:t>příspěvku</w:t>
      </w:r>
      <w:r>
        <w:rPr>
          <w:spacing w:val="-5"/>
          <w:sz w:val="20"/>
        </w:rPr>
        <w:t xml:space="preserve"> </w:t>
      </w:r>
      <w:r>
        <w:rPr>
          <w:sz w:val="20"/>
        </w:rPr>
        <w:t>a</w:t>
      </w:r>
      <w:r>
        <w:rPr>
          <w:spacing w:val="-5"/>
          <w:sz w:val="20"/>
        </w:rPr>
        <w:t xml:space="preserve"> </w:t>
      </w:r>
      <w:r>
        <w:rPr>
          <w:sz w:val="20"/>
        </w:rPr>
        <w:t>další</w:t>
      </w:r>
      <w:r>
        <w:rPr>
          <w:spacing w:val="-6"/>
          <w:sz w:val="20"/>
        </w:rPr>
        <w:t xml:space="preserve"> </w:t>
      </w:r>
      <w:r>
        <w:rPr>
          <w:sz w:val="20"/>
        </w:rPr>
        <w:t>údaje</w:t>
      </w:r>
      <w:r>
        <w:rPr>
          <w:spacing w:val="-6"/>
          <w:sz w:val="20"/>
        </w:rPr>
        <w:t xml:space="preserve"> </w:t>
      </w:r>
      <w:r>
        <w:rPr>
          <w:sz w:val="20"/>
        </w:rPr>
        <w:t>uváděné</w:t>
      </w:r>
      <w:r>
        <w:rPr>
          <w:spacing w:val="-6"/>
          <w:sz w:val="20"/>
        </w:rPr>
        <w:t xml:space="preserve"> </w:t>
      </w:r>
      <w:r>
        <w:rPr>
          <w:sz w:val="20"/>
        </w:rPr>
        <w:t>v</w:t>
      </w:r>
      <w:r>
        <w:rPr>
          <w:spacing w:val="-6"/>
          <w:sz w:val="20"/>
        </w:rPr>
        <w:t xml:space="preserve"> </w:t>
      </w:r>
      <w:r>
        <w:rPr>
          <w:sz w:val="20"/>
        </w:rPr>
        <w:t>evidenci</w:t>
      </w:r>
      <w:r>
        <w:rPr>
          <w:spacing w:val="-6"/>
          <w:sz w:val="20"/>
        </w:rPr>
        <w:t xml:space="preserve"> </w:t>
      </w:r>
      <w:r>
        <w:rPr>
          <w:sz w:val="20"/>
        </w:rPr>
        <w:t>o uzavřených</w:t>
      </w:r>
      <w:r>
        <w:rPr>
          <w:spacing w:val="-5"/>
          <w:sz w:val="20"/>
        </w:rPr>
        <w:t xml:space="preserve"> </w:t>
      </w:r>
      <w:r>
        <w:rPr>
          <w:sz w:val="20"/>
        </w:rPr>
        <w:t>smlouvách</w:t>
      </w:r>
      <w:r>
        <w:rPr>
          <w:spacing w:val="-6"/>
          <w:sz w:val="20"/>
        </w:rPr>
        <w:t xml:space="preserve"> </w:t>
      </w:r>
      <w:r>
        <w:rPr>
          <w:sz w:val="20"/>
        </w:rPr>
        <w:t>a</w:t>
      </w:r>
      <w:r>
        <w:rPr>
          <w:spacing w:val="-5"/>
          <w:sz w:val="20"/>
        </w:rPr>
        <w:t xml:space="preserve"> </w:t>
      </w:r>
      <w:r>
        <w:rPr>
          <w:sz w:val="20"/>
        </w:rPr>
        <w:t>jejich změnách, pokud byly</w:t>
      </w:r>
      <w:r>
        <w:rPr>
          <w:spacing w:val="-1"/>
          <w:sz w:val="20"/>
        </w:rPr>
        <w:t xml:space="preserve"> </w:t>
      </w:r>
      <w:r>
        <w:rPr>
          <w:sz w:val="20"/>
        </w:rPr>
        <w:t>navrženy</w:t>
      </w:r>
    </w:p>
    <w:p w:rsidR="00E25789" w:rsidRDefault="00E25789">
      <w:pPr>
        <w:pStyle w:val="Zkladntext"/>
        <w:spacing w:before="11"/>
        <w:rPr>
          <w:sz w:val="19"/>
        </w:rPr>
      </w:pPr>
    </w:p>
    <w:p w:rsidR="0055491B" w:rsidRDefault="0055491B">
      <w:pPr>
        <w:pStyle w:val="Zkladntext"/>
        <w:spacing w:before="11"/>
        <w:rPr>
          <w:sz w:val="19"/>
        </w:rPr>
      </w:pPr>
    </w:p>
    <w:p w:rsidR="000772FA" w:rsidRDefault="000772FA">
      <w:pPr>
        <w:pStyle w:val="Zkladntext"/>
        <w:spacing w:before="11"/>
        <w:rPr>
          <w:sz w:val="19"/>
        </w:rPr>
      </w:pPr>
    </w:p>
    <w:p w:rsidR="000772FA" w:rsidRDefault="000772FA">
      <w:pPr>
        <w:pStyle w:val="Zkladntext"/>
        <w:spacing w:before="11"/>
        <w:rPr>
          <w:sz w:val="19"/>
        </w:rPr>
      </w:pPr>
    </w:p>
    <w:p w:rsidR="000772FA" w:rsidRDefault="000772FA">
      <w:pPr>
        <w:pStyle w:val="Zkladntext"/>
        <w:spacing w:before="11"/>
        <w:rPr>
          <w:sz w:val="19"/>
        </w:rPr>
      </w:pPr>
    </w:p>
    <w:p w:rsidR="000772FA" w:rsidRDefault="000772FA">
      <w:pPr>
        <w:pStyle w:val="Zkladntext"/>
        <w:spacing w:before="11"/>
        <w:rPr>
          <w:sz w:val="19"/>
        </w:rPr>
      </w:pPr>
    </w:p>
    <w:p w:rsidR="000772FA" w:rsidRDefault="000772FA">
      <w:pPr>
        <w:pStyle w:val="Zkladntext"/>
        <w:spacing w:before="11"/>
        <w:rPr>
          <w:sz w:val="19"/>
        </w:rPr>
      </w:pPr>
    </w:p>
    <w:p w:rsidR="000772FA" w:rsidRDefault="000772FA">
      <w:pPr>
        <w:pStyle w:val="Zkladntext"/>
        <w:spacing w:before="11"/>
        <w:rPr>
          <w:sz w:val="19"/>
        </w:rPr>
      </w:pPr>
    </w:p>
    <w:p w:rsidR="00E25789" w:rsidRDefault="008A6650">
      <w:pPr>
        <w:pStyle w:val="Odstavecseseznamem"/>
        <w:numPr>
          <w:ilvl w:val="0"/>
          <w:numId w:val="7"/>
        </w:numPr>
        <w:tabs>
          <w:tab w:val="left" w:pos="1059"/>
          <w:tab w:val="left" w:pos="1060"/>
        </w:tabs>
        <w:spacing w:before="37"/>
        <w:ind w:hanging="568"/>
        <w:rPr>
          <w:b/>
        </w:rPr>
      </w:pPr>
      <w:r>
        <w:rPr>
          <w:b/>
        </w:rPr>
        <w:t>Odměna</w:t>
      </w:r>
    </w:p>
    <w:p w:rsidR="00E25789" w:rsidRDefault="00E25789">
      <w:pPr>
        <w:pStyle w:val="Zkladntext"/>
        <w:spacing w:before="1"/>
        <w:rPr>
          <w:b/>
          <w:sz w:val="22"/>
        </w:rPr>
      </w:pPr>
    </w:p>
    <w:p w:rsidR="00E25789" w:rsidRDefault="008A6650">
      <w:pPr>
        <w:pStyle w:val="Zkladntext"/>
        <w:ind w:left="1059" w:right="112"/>
        <w:jc w:val="both"/>
      </w:pPr>
      <w:r>
        <w:t>Společnost je oprávněna v souvislosti se zprostředkováním Smluv o doplňkovém penzijním spoření získat provizi od spolupracujících penzijních společností. Pravidla přijímání provizí (pobídek) od třetích stran jsou podrobněji upravena ve zvláštním vnitřním předpisu Společnosti.</w:t>
      </w:r>
      <w:r w:rsidR="007501EC">
        <w:rPr>
          <w:vertAlign w:val="superscript"/>
        </w:rPr>
        <w:t>2</w:t>
      </w:r>
    </w:p>
    <w:p w:rsidR="00E25789" w:rsidRDefault="00E25789">
      <w:pPr>
        <w:pStyle w:val="Zkladntext"/>
        <w:spacing w:before="2"/>
        <w:rPr>
          <w:sz w:val="23"/>
        </w:rPr>
      </w:pPr>
    </w:p>
    <w:p w:rsidR="00E25789" w:rsidRDefault="008A6650">
      <w:pPr>
        <w:spacing w:line="276" w:lineRule="auto"/>
        <w:ind w:left="1059" w:right="108"/>
        <w:jc w:val="both"/>
        <w:rPr>
          <w:b/>
          <w:sz w:val="20"/>
        </w:rPr>
      </w:pPr>
      <w:r>
        <w:rPr>
          <w:b/>
          <w:sz w:val="20"/>
        </w:rPr>
        <w:t>Výše odměny Společnosti placené penzijními společnostmi za nabízení a zprostředkování doplňkového penzijního spoření a související činnosti nesmí překročit 7 % průměrné mzdy v národním hospodářství vyhlašované Ministerstvem práce a sociálních věcí za první až třetí čtvrtletí předcházejícího kalendářního roku podle zákona č. 435/2004 Sb., o zaměstnanosti, ve znění pozdějších předpisů</w:t>
      </w:r>
      <w:r>
        <w:rPr>
          <w:b/>
          <w:sz w:val="20"/>
          <w:u w:val="single"/>
        </w:rPr>
        <w:t xml:space="preserve"> za uzavření jedné Smlouvy o</w:t>
      </w:r>
    </w:p>
    <w:p w:rsidR="00E25789" w:rsidRDefault="008A6650">
      <w:pPr>
        <w:spacing w:line="242" w:lineRule="exact"/>
        <w:ind w:left="1059"/>
        <w:rPr>
          <w:b/>
          <w:sz w:val="20"/>
        </w:rPr>
      </w:pPr>
      <w:r>
        <w:rPr>
          <w:rFonts w:ascii="Times New Roman" w:hAnsi="Times New Roman"/>
          <w:w w:val="99"/>
          <w:sz w:val="20"/>
          <w:u w:val="single"/>
        </w:rPr>
        <w:t xml:space="preserve"> </w:t>
      </w:r>
      <w:r>
        <w:rPr>
          <w:b/>
          <w:sz w:val="20"/>
          <w:u w:val="single"/>
        </w:rPr>
        <w:t>doplňkovém penzijním spoření.</w:t>
      </w:r>
    </w:p>
    <w:p w:rsidR="00E25789" w:rsidRDefault="00E25789">
      <w:pPr>
        <w:pStyle w:val="Zkladntext"/>
        <w:spacing w:before="8"/>
        <w:rPr>
          <w:b/>
          <w:sz w:val="14"/>
        </w:rPr>
      </w:pPr>
    </w:p>
    <w:p w:rsidR="00E25789" w:rsidRDefault="008A6650">
      <w:pPr>
        <w:pStyle w:val="Zkladntext"/>
        <w:spacing w:before="60" w:line="273" w:lineRule="auto"/>
        <w:ind w:left="1059"/>
      </w:pPr>
      <w:r>
        <w:t>Podíl z této odměny představuje provizi Pracovníka Společnosti, který zprostředkoval uzavření Smlouvy o doplňkovém penzijním spoření. Přesná výše provize je stanovena dohodou mezi Pracovníkem a Společností.</w:t>
      </w:r>
    </w:p>
    <w:p w:rsidR="00E25789" w:rsidRDefault="00E25789">
      <w:pPr>
        <w:pStyle w:val="Zkladntext"/>
      </w:pPr>
    </w:p>
    <w:p w:rsidR="00E25789" w:rsidRDefault="00E25789">
      <w:pPr>
        <w:pStyle w:val="Zkladntext"/>
        <w:spacing w:before="7"/>
        <w:rPr>
          <w:sz w:val="19"/>
        </w:rPr>
      </w:pPr>
    </w:p>
    <w:p w:rsidR="00E25789" w:rsidRDefault="008A6650">
      <w:pPr>
        <w:pStyle w:val="Nadpis1"/>
        <w:numPr>
          <w:ilvl w:val="0"/>
          <w:numId w:val="8"/>
        </w:numPr>
        <w:tabs>
          <w:tab w:val="left" w:pos="1059"/>
          <w:tab w:val="left" w:pos="1060"/>
        </w:tabs>
        <w:ind w:right="0" w:hanging="568"/>
      </w:pPr>
      <w:bookmarkStart w:id="13" w:name="_bookmark14"/>
      <w:bookmarkEnd w:id="13"/>
      <w:r>
        <w:t>Závěrečná</w:t>
      </w:r>
      <w:r>
        <w:rPr>
          <w:spacing w:val="-2"/>
        </w:rPr>
        <w:t xml:space="preserve"> </w:t>
      </w:r>
      <w:r>
        <w:t>ustanovení</w:t>
      </w:r>
    </w:p>
    <w:p w:rsidR="00E25789" w:rsidRDefault="00E25789">
      <w:pPr>
        <w:pStyle w:val="Zkladntext"/>
        <w:rPr>
          <w:b/>
        </w:rPr>
      </w:pPr>
    </w:p>
    <w:p w:rsidR="00E25789" w:rsidRDefault="008A6650">
      <w:pPr>
        <w:pStyle w:val="Zkladntext"/>
        <w:ind w:left="1059" w:right="3259"/>
      </w:pPr>
      <w:r>
        <w:t>Tento vnitřní předpis může být aktualizován představenstvem Společnosti. Tento vnitřní předpis je uložen v sídle Společnosti.</w:t>
      </w:r>
    </w:p>
    <w:p w:rsidR="00E25789" w:rsidRDefault="00E25789">
      <w:pPr>
        <w:pStyle w:val="Zkladntext"/>
        <w:spacing w:before="12"/>
        <w:rPr>
          <w:sz w:val="19"/>
        </w:rPr>
      </w:pPr>
    </w:p>
    <w:p w:rsidR="00E25789" w:rsidRDefault="008A6650">
      <w:pPr>
        <w:pStyle w:val="Zkladntext"/>
        <w:ind w:left="1059"/>
      </w:pPr>
      <w:r>
        <w:t xml:space="preserve">V </w:t>
      </w:r>
      <w:r w:rsidR="009D5AA6">
        <w:t>Plzni</w:t>
      </w:r>
      <w:r>
        <w:t xml:space="preserve"> dne </w:t>
      </w:r>
      <w:r w:rsidR="007501EC">
        <w:t>28</w:t>
      </w:r>
      <w:r>
        <w:t>.</w:t>
      </w:r>
      <w:r w:rsidR="009D5AA6">
        <w:t>7</w:t>
      </w:r>
      <w:r>
        <w:t>.20</w:t>
      </w:r>
      <w:r w:rsidR="007501EC">
        <w:t>20</w:t>
      </w:r>
    </w:p>
    <w:p w:rsidR="00E25789" w:rsidRDefault="00E25789">
      <w:pPr>
        <w:pStyle w:val="Zkladntext"/>
        <w:spacing w:before="4"/>
        <w:rPr>
          <w:sz w:val="19"/>
        </w:rPr>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E25789">
      <w:pPr>
        <w:pStyle w:val="Zkladntext"/>
      </w:pPr>
    </w:p>
    <w:p w:rsidR="00121BD7" w:rsidRDefault="00121BD7">
      <w:pPr>
        <w:pStyle w:val="Zkladntext"/>
      </w:pPr>
    </w:p>
    <w:p w:rsidR="00121BD7" w:rsidRDefault="00121BD7">
      <w:pPr>
        <w:pStyle w:val="Zkladntext"/>
      </w:pPr>
    </w:p>
    <w:p w:rsidR="00121BD7" w:rsidRDefault="00121BD7">
      <w:pPr>
        <w:pStyle w:val="Zkladntext"/>
      </w:pPr>
    </w:p>
    <w:p w:rsidR="00121BD7" w:rsidRDefault="00121BD7">
      <w:pPr>
        <w:pStyle w:val="Zkladntext"/>
      </w:pPr>
    </w:p>
    <w:p w:rsidR="00121BD7" w:rsidRDefault="00121BD7">
      <w:pPr>
        <w:pStyle w:val="Zkladntext"/>
      </w:pPr>
    </w:p>
    <w:p w:rsidR="00121BD7" w:rsidRDefault="00121BD7">
      <w:pPr>
        <w:pStyle w:val="Zkladntext"/>
      </w:pPr>
    </w:p>
    <w:p w:rsidR="00121BD7" w:rsidRDefault="00121BD7">
      <w:pPr>
        <w:pStyle w:val="Zkladntext"/>
      </w:pPr>
    </w:p>
    <w:p w:rsidR="00121BD7" w:rsidRDefault="00121BD7">
      <w:pPr>
        <w:pStyle w:val="Zkladntext"/>
      </w:pPr>
    </w:p>
    <w:p w:rsidR="00121BD7" w:rsidRDefault="00121BD7">
      <w:pPr>
        <w:pStyle w:val="Zkladntext"/>
      </w:pPr>
    </w:p>
    <w:p w:rsidR="00121BD7" w:rsidRDefault="00121BD7">
      <w:pPr>
        <w:pStyle w:val="Zkladntext"/>
      </w:pPr>
    </w:p>
    <w:p w:rsidR="00E25789" w:rsidRDefault="00E25789">
      <w:pPr>
        <w:pStyle w:val="Zkladntext"/>
      </w:pPr>
    </w:p>
    <w:p w:rsidR="00E25789" w:rsidRDefault="00E25789">
      <w:pPr>
        <w:pStyle w:val="Zkladntext"/>
      </w:pPr>
    </w:p>
    <w:p w:rsidR="00E25789" w:rsidRDefault="00E25789">
      <w:pPr>
        <w:pStyle w:val="Zkladntext"/>
      </w:pPr>
    </w:p>
    <w:p w:rsidR="00E25789" w:rsidRDefault="000622A6">
      <w:pPr>
        <w:pStyle w:val="Zkladntext"/>
        <w:rPr>
          <w:sz w:val="27"/>
        </w:rPr>
      </w:pPr>
      <w:r>
        <w:pict>
          <v:line id="_x0000_s1026" style="position:absolute;z-index:-251654144;mso-wrap-distance-left:0;mso-wrap-distance-right:0;mso-position-horizontal-relative:page" from="56.65pt,18.9pt" to="200.7pt,18.9pt" strokeweight=".72pt">
            <w10:wrap type="topAndBottom" anchorx="page"/>
          </v:line>
        </w:pict>
      </w:r>
    </w:p>
    <w:p w:rsidR="007501EC" w:rsidRDefault="007501EC" w:rsidP="00121BD7">
      <w:pPr>
        <w:spacing w:before="67"/>
        <w:ind w:left="492"/>
        <w:rPr>
          <w:sz w:val="24"/>
        </w:rPr>
      </w:pPr>
      <w:r>
        <w:rPr>
          <w:position w:val="7"/>
          <w:sz w:val="13"/>
        </w:rPr>
        <w:t>2</w:t>
      </w:r>
      <w:r w:rsidR="008A6650">
        <w:rPr>
          <w:position w:val="7"/>
          <w:sz w:val="13"/>
        </w:rPr>
        <w:t xml:space="preserve"> </w:t>
      </w:r>
      <w:r w:rsidR="008A6650">
        <w:rPr>
          <w:sz w:val="16"/>
        </w:rPr>
        <w:t>Vnitřní předpis Společnosti „Pravidla řízení střetu zájmů“</w:t>
      </w:r>
      <w:bookmarkStart w:id="14" w:name="_bookmark15"/>
      <w:bookmarkStart w:id="15" w:name="_bookmark16"/>
      <w:bookmarkEnd w:id="14"/>
      <w:bookmarkEnd w:id="15"/>
    </w:p>
    <w:sectPr w:rsidR="007501EC">
      <w:pgSz w:w="11910" w:h="16840"/>
      <w:pgMar w:top="1580" w:right="880" w:bottom="800" w:left="640" w:header="0" w:footer="6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22A6" w:rsidRDefault="000622A6">
      <w:r>
        <w:separator/>
      </w:r>
    </w:p>
  </w:endnote>
  <w:endnote w:type="continuationSeparator" w:id="0">
    <w:p w:rsidR="000622A6" w:rsidRDefault="0006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5789" w:rsidRDefault="000622A6">
    <w:pPr>
      <w:pStyle w:val="Zkladntext"/>
      <w:spacing w:line="14" w:lineRule="auto"/>
    </w:pPr>
    <w:r>
      <w:pict>
        <v:shapetype id="_x0000_t202" coordsize="21600,21600" o:spt="202" path="m,l,21600r21600,l21600,xe">
          <v:stroke joinstyle="miter"/>
          <v:path gradientshapeok="t" o:connecttype="rect"/>
        </v:shapetype>
        <v:shape id="_x0000_s2050" type="#_x0000_t202" style="position:absolute;margin-left:535.6pt;margin-top:800.3pt;width:12.2pt;height:10.05pt;z-index:-252232704;mso-position-horizontal-relative:page;mso-position-vertical-relative:page" filled="f" stroked="f">
          <v:textbox inset="0,0,0,0">
            <w:txbxContent>
              <w:p w:rsidR="00E25789" w:rsidRDefault="008A6650">
                <w:pPr>
                  <w:spacing w:line="184" w:lineRule="exact"/>
                  <w:ind w:left="40"/>
                  <w:rPr>
                    <w:sz w:val="16"/>
                  </w:rPr>
                </w:pPr>
                <w:r>
                  <w:fldChar w:fldCharType="begin"/>
                </w:r>
                <w:r>
                  <w:rPr>
                    <w:sz w:val="16"/>
                  </w:rPr>
                  <w:instrText xml:space="preserve"> PAGE </w:instrText>
                </w:r>
                <w:r>
                  <w:fldChar w:fldCharType="separate"/>
                </w:r>
                <w:r w:rsidR="00753343">
                  <w:rPr>
                    <w:noProof/>
                    <w:sz w:val="16"/>
                  </w:rPr>
                  <w:t>5</w:t>
                </w:r>
                <w:r>
                  <w:fldChar w:fldCharType="end"/>
                </w:r>
              </w:p>
            </w:txbxContent>
          </v:textbox>
          <w10:wrap anchorx="page" anchory="page"/>
        </v:shape>
      </w:pict>
    </w:r>
    <w:r>
      <w:pict>
        <v:shape id="_x0000_s2049" type="#_x0000_t202" style="position:absolute;margin-left:55.65pt;margin-top:810.05pt;width:84.4pt;height:10.05pt;z-index:-252231680;mso-position-horizontal-relative:page;mso-position-vertical-relative:page" filled="f" stroked="f">
          <v:textbox inset="0,0,0,0">
            <w:txbxContent>
              <w:p w:rsidR="00E25789" w:rsidRDefault="00E25789">
                <w:pPr>
                  <w:spacing w:line="184" w:lineRule="exact"/>
                  <w:ind w:left="20"/>
                  <w:rPr>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22A6" w:rsidRDefault="000622A6">
      <w:r>
        <w:separator/>
      </w:r>
    </w:p>
  </w:footnote>
  <w:footnote w:type="continuationSeparator" w:id="0">
    <w:p w:rsidR="000622A6" w:rsidRDefault="00062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502F"/>
    <w:multiLevelType w:val="hybridMultilevel"/>
    <w:tmpl w:val="D6B6B464"/>
    <w:lvl w:ilvl="0" w:tplc="FE165B1E">
      <w:start w:val="1"/>
      <w:numFmt w:val="lowerLetter"/>
      <w:lvlText w:val="%1)"/>
      <w:lvlJc w:val="left"/>
      <w:pPr>
        <w:ind w:left="1626" w:hanging="413"/>
        <w:jc w:val="left"/>
      </w:pPr>
      <w:rPr>
        <w:rFonts w:ascii="Calibri" w:eastAsia="Calibri" w:hAnsi="Calibri" w:cs="Calibri" w:hint="default"/>
        <w:w w:val="99"/>
        <w:sz w:val="20"/>
        <w:szCs w:val="20"/>
        <w:lang w:val="cs-CZ" w:eastAsia="cs-CZ" w:bidi="cs-CZ"/>
      </w:rPr>
    </w:lvl>
    <w:lvl w:ilvl="1" w:tplc="14869BDC">
      <w:numFmt w:val="bullet"/>
      <w:lvlText w:val="•"/>
      <w:lvlJc w:val="left"/>
      <w:pPr>
        <w:ind w:left="2496" w:hanging="413"/>
      </w:pPr>
      <w:rPr>
        <w:rFonts w:hint="default"/>
        <w:lang w:val="cs-CZ" w:eastAsia="cs-CZ" w:bidi="cs-CZ"/>
      </w:rPr>
    </w:lvl>
    <w:lvl w:ilvl="2" w:tplc="EEEEBED6">
      <w:numFmt w:val="bullet"/>
      <w:lvlText w:val="•"/>
      <w:lvlJc w:val="left"/>
      <w:pPr>
        <w:ind w:left="3373" w:hanging="413"/>
      </w:pPr>
      <w:rPr>
        <w:rFonts w:hint="default"/>
        <w:lang w:val="cs-CZ" w:eastAsia="cs-CZ" w:bidi="cs-CZ"/>
      </w:rPr>
    </w:lvl>
    <w:lvl w:ilvl="3" w:tplc="9AF8BD14">
      <w:numFmt w:val="bullet"/>
      <w:lvlText w:val="•"/>
      <w:lvlJc w:val="left"/>
      <w:pPr>
        <w:ind w:left="4249" w:hanging="413"/>
      </w:pPr>
      <w:rPr>
        <w:rFonts w:hint="default"/>
        <w:lang w:val="cs-CZ" w:eastAsia="cs-CZ" w:bidi="cs-CZ"/>
      </w:rPr>
    </w:lvl>
    <w:lvl w:ilvl="4" w:tplc="5F7440FE">
      <w:numFmt w:val="bullet"/>
      <w:lvlText w:val="•"/>
      <w:lvlJc w:val="left"/>
      <w:pPr>
        <w:ind w:left="5126" w:hanging="413"/>
      </w:pPr>
      <w:rPr>
        <w:rFonts w:hint="default"/>
        <w:lang w:val="cs-CZ" w:eastAsia="cs-CZ" w:bidi="cs-CZ"/>
      </w:rPr>
    </w:lvl>
    <w:lvl w:ilvl="5" w:tplc="A4861C2C">
      <w:numFmt w:val="bullet"/>
      <w:lvlText w:val="•"/>
      <w:lvlJc w:val="left"/>
      <w:pPr>
        <w:ind w:left="6003" w:hanging="413"/>
      </w:pPr>
      <w:rPr>
        <w:rFonts w:hint="default"/>
        <w:lang w:val="cs-CZ" w:eastAsia="cs-CZ" w:bidi="cs-CZ"/>
      </w:rPr>
    </w:lvl>
    <w:lvl w:ilvl="6" w:tplc="295615A4">
      <w:numFmt w:val="bullet"/>
      <w:lvlText w:val="•"/>
      <w:lvlJc w:val="left"/>
      <w:pPr>
        <w:ind w:left="6879" w:hanging="413"/>
      </w:pPr>
      <w:rPr>
        <w:rFonts w:hint="default"/>
        <w:lang w:val="cs-CZ" w:eastAsia="cs-CZ" w:bidi="cs-CZ"/>
      </w:rPr>
    </w:lvl>
    <w:lvl w:ilvl="7" w:tplc="B8DA1DE4">
      <w:numFmt w:val="bullet"/>
      <w:lvlText w:val="•"/>
      <w:lvlJc w:val="left"/>
      <w:pPr>
        <w:ind w:left="7756" w:hanging="413"/>
      </w:pPr>
      <w:rPr>
        <w:rFonts w:hint="default"/>
        <w:lang w:val="cs-CZ" w:eastAsia="cs-CZ" w:bidi="cs-CZ"/>
      </w:rPr>
    </w:lvl>
    <w:lvl w:ilvl="8" w:tplc="136A43CE">
      <w:numFmt w:val="bullet"/>
      <w:lvlText w:val="•"/>
      <w:lvlJc w:val="left"/>
      <w:pPr>
        <w:ind w:left="8633" w:hanging="413"/>
      </w:pPr>
      <w:rPr>
        <w:rFonts w:hint="default"/>
        <w:lang w:val="cs-CZ" w:eastAsia="cs-CZ" w:bidi="cs-CZ"/>
      </w:rPr>
    </w:lvl>
  </w:abstractNum>
  <w:abstractNum w:abstractNumId="1" w15:restartNumberingAfterBreak="0">
    <w:nsid w:val="0FCC4365"/>
    <w:multiLevelType w:val="hybridMultilevel"/>
    <w:tmpl w:val="54222CA4"/>
    <w:lvl w:ilvl="0" w:tplc="1270C208">
      <w:numFmt w:val="bullet"/>
      <w:lvlText w:val="-"/>
      <w:lvlJc w:val="left"/>
      <w:pPr>
        <w:ind w:left="1419" w:hanging="360"/>
      </w:pPr>
      <w:rPr>
        <w:rFonts w:ascii="Arial" w:eastAsia="Arial" w:hAnsi="Arial" w:cs="Arial" w:hint="default"/>
        <w:b/>
        <w:bCs/>
        <w:w w:val="99"/>
        <w:sz w:val="20"/>
        <w:szCs w:val="20"/>
        <w:lang w:val="cs-CZ" w:eastAsia="cs-CZ" w:bidi="cs-CZ"/>
      </w:rPr>
    </w:lvl>
    <w:lvl w:ilvl="1" w:tplc="20163E92">
      <w:numFmt w:val="bullet"/>
      <w:lvlText w:val="•"/>
      <w:lvlJc w:val="left"/>
      <w:pPr>
        <w:ind w:left="2316" w:hanging="360"/>
      </w:pPr>
      <w:rPr>
        <w:rFonts w:hint="default"/>
        <w:lang w:val="cs-CZ" w:eastAsia="cs-CZ" w:bidi="cs-CZ"/>
      </w:rPr>
    </w:lvl>
    <w:lvl w:ilvl="2" w:tplc="B1883CD2">
      <w:numFmt w:val="bullet"/>
      <w:lvlText w:val="•"/>
      <w:lvlJc w:val="left"/>
      <w:pPr>
        <w:ind w:left="3213" w:hanging="360"/>
      </w:pPr>
      <w:rPr>
        <w:rFonts w:hint="default"/>
        <w:lang w:val="cs-CZ" w:eastAsia="cs-CZ" w:bidi="cs-CZ"/>
      </w:rPr>
    </w:lvl>
    <w:lvl w:ilvl="3" w:tplc="AC84BA0C">
      <w:numFmt w:val="bullet"/>
      <w:lvlText w:val="•"/>
      <w:lvlJc w:val="left"/>
      <w:pPr>
        <w:ind w:left="4109" w:hanging="360"/>
      </w:pPr>
      <w:rPr>
        <w:rFonts w:hint="default"/>
        <w:lang w:val="cs-CZ" w:eastAsia="cs-CZ" w:bidi="cs-CZ"/>
      </w:rPr>
    </w:lvl>
    <w:lvl w:ilvl="4" w:tplc="D2C69252">
      <w:numFmt w:val="bullet"/>
      <w:lvlText w:val="•"/>
      <w:lvlJc w:val="left"/>
      <w:pPr>
        <w:ind w:left="5006" w:hanging="360"/>
      </w:pPr>
      <w:rPr>
        <w:rFonts w:hint="default"/>
        <w:lang w:val="cs-CZ" w:eastAsia="cs-CZ" w:bidi="cs-CZ"/>
      </w:rPr>
    </w:lvl>
    <w:lvl w:ilvl="5" w:tplc="E1F650F6">
      <w:numFmt w:val="bullet"/>
      <w:lvlText w:val="•"/>
      <w:lvlJc w:val="left"/>
      <w:pPr>
        <w:ind w:left="5903" w:hanging="360"/>
      </w:pPr>
      <w:rPr>
        <w:rFonts w:hint="default"/>
        <w:lang w:val="cs-CZ" w:eastAsia="cs-CZ" w:bidi="cs-CZ"/>
      </w:rPr>
    </w:lvl>
    <w:lvl w:ilvl="6" w:tplc="59547E2C">
      <w:numFmt w:val="bullet"/>
      <w:lvlText w:val="•"/>
      <w:lvlJc w:val="left"/>
      <w:pPr>
        <w:ind w:left="6799" w:hanging="360"/>
      </w:pPr>
      <w:rPr>
        <w:rFonts w:hint="default"/>
        <w:lang w:val="cs-CZ" w:eastAsia="cs-CZ" w:bidi="cs-CZ"/>
      </w:rPr>
    </w:lvl>
    <w:lvl w:ilvl="7" w:tplc="F56E473C">
      <w:numFmt w:val="bullet"/>
      <w:lvlText w:val="•"/>
      <w:lvlJc w:val="left"/>
      <w:pPr>
        <w:ind w:left="7696" w:hanging="360"/>
      </w:pPr>
      <w:rPr>
        <w:rFonts w:hint="default"/>
        <w:lang w:val="cs-CZ" w:eastAsia="cs-CZ" w:bidi="cs-CZ"/>
      </w:rPr>
    </w:lvl>
    <w:lvl w:ilvl="8" w:tplc="424013C6">
      <w:numFmt w:val="bullet"/>
      <w:lvlText w:val="•"/>
      <w:lvlJc w:val="left"/>
      <w:pPr>
        <w:ind w:left="8593" w:hanging="360"/>
      </w:pPr>
      <w:rPr>
        <w:rFonts w:hint="default"/>
        <w:lang w:val="cs-CZ" w:eastAsia="cs-CZ" w:bidi="cs-CZ"/>
      </w:rPr>
    </w:lvl>
  </w:abstractNum>
  <w:abstractNum w:abstractNumId="2" w15:restartNumberingAfterBreak="0">
    <w:nsid w:val="11B7504B"/>
    <w:multiLevelType w:val="hybridMultilevel"/>
    <w:tmpl w:val="23D05942"/>
    <w:lvl w:ilvl="0" w:tplc="CDA265B0">
      <w:numFmt w:val="bullet"/>
      <w:lvlText w:val="•"/>
      <w:lvlJc w:val="left"/>
      <w:pPr>
        <w:ind w:left="1186" w:hanging="360"/>
      </w:pPr>
      <w:rPr>
        <w:rFonts w:ascii="Calibri" w:eastAsia="Calibri" w:hAnsi="Calibri" w:cs="Calibri" w:hint="default"/>
        <w:spacing w:val="-4"/>
        <w:w w:val="99"/>
        <w:sz w:val="24"/>
        <w:szCs w:val="24"/>
      </w:rPr>
    </w:lvl>
    <w:lvl w:ilvl="1" w:tplc="6DA0075A">
      <w:numFmt w:val="bullet"/>
      <w:lvlText w:val="•"/>
      <w:lvlJc w:val="left"/>
      <w:pPr>
        <w:ind w:left="1992" w:hanging="360"/>
      </w:pPr>
      <w:rPr>
        <w:rFonts w:hint="default"/>
      </w:rPr>
    </w:lvl>
    <w:lvl w:ilvl="2" w:tplc="5C70A8D4">
      <w:numFmt w:val="bullet"/>
      <w:lvlText w:val="•"/>
      <w:lvlJc w:val="left"/>
      <w:pPr>
        <w:ind w:left="2805" w:hanging="360"/>
      </w:pPr>
      <w:rPr>
        <w:rFonts w:hint="default"/>
      </w:rPr>
    </w:lvl>
    <w:lvl w:ilvl="3" w:tplc="7550E730">
      <w:numFmt w:val="bullet"/>
      <w:lvlText w:val="•"/>
      <w:lvlJc w:val="left"/>
      <w:pPr>
        <w:ind w:left="3617" w:hanging="360"/>
      </w:pPr>
      <w:rPr>
        <w:rFonts w:hint="default"/>
      </w:rPr>
    </w:lvl>
    <w:lvl w:ilvl="4" w:tplc="9CAE3FB2">
      <w:numFmt w:val="bullet"/>
      <w:lvlText w:val="•"/>
      <w:lvlJc w:val="left"/>
      <w:pPr>
        <w:ind w:left="4430" w:hanging="360"/>
      </w:pPr>
      <w:rPr>
        <w:rFonts w:hint="default"/>
      </w:rPr>
    </w:lvl>
    <w:lvl w:ilvl="5" w:tplc="E21C0A5A">
      <w:numFmt w:val="bullet"/>
      <w:lvlText w:val="•"/>
      <w:lvlJc w:val="left"/>
      <w:pPr>
        <w:ind w:left="5243" w:hanging="360"/>
      </w:pPr>
      <w:rPr>
        <w:rFonts w:hint="default"/>
      </w:rPr>
    </w:lvl>
    <w:lvl w:ilvl="6" w:tplc="692E6790">
      <w:numFmt w:val="bullet"/>
      <w:lvlText w:val="•"/>
      <w:lvlJc w:val="left"/>
      <w:pPr>
        <w:ind w:left="6055" w:hanging="360"/>
      </w:pPr>
      <w:rPr>
        <w:rFonts w:hint="default"/>
      </w:rPr>
    </w:lvl>
    <w:lvl w:ilvl="7" w:tplc="7660D024">
      <w:numFmt w:val="bullet"/>
      <w:lvlText w:val="•"/>
      <w:lvlJc w:val="left"/>
      <w:pPr>
        <w:ind w:left="6868" w:hanging="360"/>
      </w:pPr>
      <w:rPr>
        <w:rFonts w:hint="default"/>
      </w:rPr>
    </w:lvl>
    <w:lvl w:ilvl="8" w:tplc="74845FB2">
      <w:numFmt w:val="bullet"/>
      <w:lvlText w:val="•"/>
      <w:lvlJc w:val="left"/>
      <w:pPr>
        <w:ind w:left="7681" w:hanging="360"/>
      </w:pPr>
      <w:rPr>
        <w:rFonts w:hint="default"/>
      </w:rPr>
    </w:lvl>
  </w:abstractNum>
  <w:abstractNum w:abstractNumId="3" w15:restartNumberingAfterBreak="0">
    <w:nsid w:val="127534C0"/>
    <w:multiLevelType w:val="hybridMultilevel"/>
    <w:tmpl w:val="DD42EEE4"/>
    <w:lvl w:ilvl="0" w:tplc="2466BFEA">
      <w:start w:val="1"/>
      <w:numFmt w:val="upperRoman"/>
      <w:lvlText w:val="%1."/>
      <w:lvlJc w:val="left"/>
      <w:pPr>
        <w:ind w:left="1059" w:hanging="567"/>
        <w:jc w:val="left"/>
      </w:pPr>
      <w:rPr>
        <w:rFonts w:ascii="Calibri" w:eastAsia="Calibri" w:hAnsi="Calibri" w:cs="Calibri" w:hint="default"/>
        <w:b/>
        <w:bCs/>
        <w:spacing w:val="-1"/>
        <w:w w:val="100"/>
        <w:sz w:val="24"/>
        <w:szCs w:val="24"/>
        <w:lang w:val="cs-CZ" w:eastAsia="cs-CZ" w:bidi="cs-CZ"/>
      </w:rPr>
    </w:lvl>
    <w:lvl w:ilvl="1" w:tplc="27AA2C46">
      <w:start w:val="1"/>
      <w:numFmt w:val="decimal"/>
      <w:lvlText w:val="%2."/>
      <w:lvlJc w:val="left"/>
      <w:pPr>
        <w:ind w:left="1059" w:hanging="567"/>
        <w:jc w:val="left"/>
      </w:pPr>
      <w:rPr>
        <w:rFonts w:ascii="Calibri" w:eastAsia="Calibri" w:hAnsi="Calibri" w:cs="Calibri" w:hint="default"/>
        <w:b/>
        <w:bCs/>
        <w:w w:val="100"/>
        <w:sz w:val="22"/>
        <w:szCs w:val="22"/>
        <w:lang w:val="cs-CZ" w:eastAsia="cs-CZ" w:bidi="cs-CZ"/>
      </w:rPr>
    </w:lvl>
    <w:lvl w:ilvl="2" w:tplc="D0F27E28">
      <w:numFmt w:val="bullet"/>
      <w:lvlText w:val="•"/>
      <w:lvlJc w:val="left"/>
      <w:pPr>
        <w:ind w:left="2925" w:hanging="567"/>
      </w:pPr>
      <w:rPr>
        <w:rFonts w:hint="default"/>
        <w:lang w:val="cs-CZ" w:eastAsia="cs-CZ" w:bidi="cs-CZ"/>
      </w:rPr>
    </w:lvl>
    <w:lvl w:ilvl="3" w:tplc="377CF3FC">
      <w:numFmt w:val="bullet"/>
      <w:lvlText w:val="•"/>
      <w:lvlJc w:val="left"/>
      <w:pPr>
        <w:ind w:left="3857" w:hanging="567"/>
      </w:pPr>
      <w:rPr>
        <w:rFonts w:hint="default"/>
        <w:lang w:val="cs-CZ" w:eastAsia="cs-CZ" w:bidi="cs-CZ"/>
      </w:rPr>
    </w:lvl>
    <w:lvl w:ilvl="4" w:tplc="AE48A7F2">
      <w:numFmt w:val="bullet"/>
      <w:lvlText w:val="•"/>
      <w:lvlJc w:val="left"/>
      <w:pPr>
        <w:ind w:left="4790" w:hanging="567"/>
      </w:pPr>
      <w:rPr>
        <w:rFonts w:hint="default"/>
        <w:lang w:val="cs-CZ" w:eastAsia="cs-CZ" w:bidi="cs-CZ"/>
      </w:rPr>
    </w:lvl>
    <w:lvl w:ilvl="5" w:tplc="9B020D42">
      <w:numFmt w:val="bullet"/>
      <w:lvlText w:val="•"/>
      <w:lvlJc w:val="left"/>
      <w:pPr>
        <w:ind w:left="5723" w:hanging="567"/>
      </w:pPr>
      <w:rPr>
        <w:rFonts w:hint="default"/>
        <w:lang w:val="cs-CZ" w:eastAsia="cs-CZ" w:bidi="cs-CZ"/>
      </w:rPr>
    </w:lvl>
    <w:lvl w:ilvl="6" w:tplc="084A8330">
      <w:numFmt w:val="bullet"/>
      <w:lvlText w:val="•"/>
      <w:lvlJc w:val="left"/>
      <w:pPr>
        <w:ind w:left="6655" w:hanging="567"/>
      </w:pPr>
      <w:rPr>
        <w:rFonts w:hint="default"/>
        <w:lang w:val="cs-CZ" w:eastAsia="cs-CZ" w:bidi="cs-CZ"/>
      </w:rPr>
    </w:lvl>
    <w:lvl w:ilvl="7" w:tplc="494C55CA">
      <w:numFmt w:val="bullet"/>
      <w:lvlText w:val="•"/>
      <w:lvlJc w:val="left"/>
      <w:pPr>
        <w:ind w:left="7588" w:hanging="567"/>
      </w:pPr>
      <w:rPr>
        <w:rFonts w:hint="default"/>
        <w:lang w:val="cs-CZ" w:eastAsia="cs-CZ" w:bidi="cs-CZ"/>
      </w:rPr>
    </w:lvl>
    <w:lvl w:ilvl="8" w:tplc="A5542D68">
      <w:numFmt w:val="bullet"/>
      <w:lvlText w:val="•"/>
      <w:lvlJc w:val="left"/>
      <w:pPr>
        <w:ind w:left="8521" w:hanging="567"/>
      </w:pPr>
      <w:rPr>
        <w:rFonts w:hint="default"/>
        <w:lang w:val="cs-CZ" w:eastAsia="cs-CZ" w:bidi="cs-CZ"/>
      </w:rPr>
    </w:lvl>
  </w:abstractNum>
  <w:abstractNum w:abstractNumId="4" w15:restartNumberingAfterBreak="0">
    <w:nsid w:val="1DAC7798"/>
    <w:multiLevelType w:val="multilevel"/>
    <w:tmpl w:val="4BA80410"/>
    <w:lvl w:ilvl="0">
      <w:start w:val="2"/>
      <w:numFmt w:val="decimal"/>
      <w:lvlText w:val="%1."/>
      <w:lvlJc w:val="left"/>
      <w:pPr>
        <w:ind w:left="1153" w:hanging="462"/>
        <w:jc w:val="left"/>
      </w:pPr>
      <w:rPr>
        <w:rFonts w:ascii="Calibri" w:eastAsia="Calibri" w:hAnsi="Calibri" w:cs="Calibri" w:hint="default"/>
        <w:spacing w:val="-1"/>
        <w:w w:val="99"/>
        <w:sz w:val="20"/>
        <w:szCs w:val="20"/>
        <w:lang w:val="cs-CZ" w:eastAsia="cs-CZ" w:bidi="cs-CZ"/>
      </w:rPr>
    </w:lvl>
    <w:lvl w:ilvl="1">
      <w:start w:val="1"/>
      <w:numFmt w:val="decimal"/>
      <w:lvlText w:val="%1.%2."/>
      <w:lvlJc w:val="left"/>
      <w:pPr>
        <w:ind w:left="1592" w:hanging="660"/>
        <w:jc w:val="left"/>
      </w:pPr>
      <w:rPr>
        <w:rFonts w:ascii="Calibri" w:eastAsia="Calibri" w:hAnsi="Calibri" w:cs="Calibri" w:hint="default"/>
        <w:w w:val="99"/>
        <w:sz w:val="20"/>
        <w:szCs w:val="20"/>
        <w:lang w:val="cs-CZ" w:eastAsia="cs-CZ" w:bidi="cs-CZ"/>
      </w:rPr>
    </w:lvl>
    <w:lvl w:ilvl="2">
      <w:numFmt w:val="bullet"/>
      <w:lvlText w:val="•"/>
      <w:lvlJc w:val="left"/>
      <w:pPr>
        <w:ind w:left="2576" w:hanging="660"/>
      </w:pPr>
      <w:rPr>
        <w:rFonts w:hint="default"/>
        <w:lang w:val="cs-CZ" w:eastAsia="cs-CZ" w:bidi="cs-CZ"/>
      </w:rPr>
    </w:lvl>
    <w:lvl w:ilvl="3">
      <w:numFmt w:val="bullet"/>
      <w:lvlText w:val="•"/>
      <w:lvlJc w:val="left"/>
      <w:pPr>
        <w:ind w:left="3552" w:hanging="660"/>
      </w:pPr>
      <w:rPr>
        <w:rFonts w:hint="default"/>
        <w:lang w:val="cs-CZ" w:eastAsia="cs-CZ" w:bidi="cs-CZ"/>
      </w:rPr>
    </w:lvl>
    <w:lvl w:ilvl="4">
      <w:numFmt w:val="bullet"/>
      <w:lvlText w:val="•"/>
      <w:lvlJc w:val="left"/>
      <w:pPr>
        <w:ind w:left="4528" w:hanging="660"/>
      </w:pPr>
      <w:rPr>
        <w:rFonts w:hint="default"/>
        <w:lang w:val="cs-CZ" w:eastAsia="cs-CZ" w:bidi="cs-CZ"/>
      </w:rPr>
    </w:lvl>
    <w:lvl w:ilvl="5">
      <w:numFmt w:val="bullet"/>
      <w:lvlText w:val="•"/>
      <w:lvlJc w:val="left"/>
      <w:pPr>
        <w:ind w:left="5505" w:hanging="660"/>
      </w:pPr>
      <w:rPr>
        <w:rFonts w:hint="default"/>
        <w:lang w:val="cs-CZ" w:eastAsia="cs-CZ" w:bidi="cs-CZ"/>
      </w:rPr>
    </w:lvl>
    <w:lvl w:ilvl="6">
      <w:numFmt w:val="bullet"/>
      <w:lvlText w:val="•"/>
      <w:lvlJc w:val="left"/>
      <w:pPr>
        <w:ind w:left="6481" w:hanging="660"/>
      </w:pPr>
      <w:rPr>
        <w:rFonts w:hint="default"/>
        <w:lang w:val="cs-CZ" w:eastAsia="cs-CZ" w:bidi="cs-CZ"/>
      </w:rPr>
    </w:lvl>
    <w:lvl w:ilvl="7">
      <w:numFmt w:val="bullet"/>
      <w:lvlText w:val="•"/>
      <w:lvlJc w:val="left"/>
      <w:pPr>
        <w:ind w:left="7457" w:hanging="660"/>
      </w:pPr>
      <w:rPr>
        <w:rFonts w:hint="default"/>
        <w:lang w:val="cs-CZ" w:eastAsia="cs-CZ" w:bidi="cs-CZ"/>
      </w:rPr>
    </w:lvl>
    <w:lvl w:ilvl="8">
      <w:numFmt w:val="bullet"/>
      <w:lvlText w:val="•"/>
      <w:lvlJc w:val="left"/>
      <w:pPr>
        <w:ind w:left="8433" w:hanging="660"/>
      </w:pPr>
      <w:rPr>
        <w:rFonts w:hint="default"/>
        <w:lang w:val="cs-CZ" w:eastAsia="cs-CZ" w:bidi="cs-CZ"/>
      </w:rPr>
    </w:lvl>
  </w:abstractNum>
  <w:abstractNum w:abstractNumId="5" w15:restartNumberingAfterBreak="0">
    <w:nsid w:val="287A0614"/>
    <w:multiLevelType w:val="hybridMultilevel"/>
    <w:tmpl w:val="CE342B36"/>
    <w:lvl w:ilvl="0" w:tplc="01C2B1DA">
      <w:start w:val="1"/>
      <w:numFmt w:val="upperRoman"/>
      <w:lvlText w:val="%1."/>
      <w:lvlJc w:val="left"/>
      <w:pPr>
        <w:ind w:left="944" w:hanging="452"/>
        <w:jc w:val="left"/>
      </w:pPr>
      <w:rPr>
        <w:rFonts w:ascii="Calibri" w:eastAsia="Calibri" w:hAnsi="Calibri" w:cs="Calibri" w:hint="default"/>
        <w:w w:val="99"/>
        <w:sz w:val="20"/>
        <w:szCs w:val="20"/>
        <w:lang w:val="cs-CZ" w:eastAsia="cs-CZ" w:bidi="cs-CZ"/>
      </w:rPr>
    </w:lvl>
    <w:lvl w:ilvl="1" w:tplc="832A71BC">
      <w:start w:val="1"/>
      <w:numFmt w:val="decimal"/>
      <w:lvlText w:val="%2."/>
      <w:lvlJc w:val="left"/>
      <w:pPr>
        <w:ind w:left="1153" w:hanging="462"/>
        <w:jc w:val="left"/>
      </w:pPr>
      <w:rPr>
        <w:rFonts w:ascii="Calibri" w:eastAsia="Calibri" w:hAnsi="Calibri" w:cs="Calibri" w:hint="default"/>
        <w:spacing w:val="-1"/>
        <w:w w:val="99"/>
        <w:sz w:val="20"/>
        <w:szCs w:val="20"/>
        <w:lang w:val="cs-CZ" w:eastAsia="cs-CZ" w:bidi="cs-CZ"/>
      </w:rPr>
    </w:lvl>
    <w:lvl w:ilvl="2" w:tplc="AB9C289C">
      <w:numFmt w:val="bullet"/>
      <w:lvlText w:val="•"/>
      <w:lvlJc w:val="left"/>
      <w:pPr>
        <w:ind w:left="2185" w:hanging="462"/>
      </w:pPr>
      <w:rPr>
        <w:rFonts w:hint="default"/>
        <w:lang w:val="cs-CZ" w:eastAsia="cs-CZ" w:bidi="cs-CZ"/>
      </w:rPr>
    </w:lvl>
    <w:lvl w:ilvl="3" w:tplc="47B679FC">
      <w:numFmt w:val="bullet"/>
      <w:lvlText w:val="•"/>
      <w:lvlJc w:val="left"/>
      <w:pPr>
        <w:ind w:left="3210" w:hanging="462"/>
      </w:pPr>
      <w:rPr>
        <w:rFonts w:hint="default"/>
        <w:lang w:val="cs-CZ" w:eastAsia="cs-CZ" w:bidi="cs-CZ"/>
      </w:rPr>
    </w:lvl>
    <w:lvl w:ilvl="4" w:tplc="2898CBA4">
      <w:numFmt w:val="bullet"/>
      <w:lvlText w:val="•"/>
      <w:lvlJc w:val="left"/>
      <w:pPr>
        <w:ind w:left="4235" w:hanging="462"/>
      </w:pPr>
      <w:rPr>
        <w:rFonts w:hint="default"/>
        <w:lang w:val="cs-CZ" w:eastAsia="cs-CZ" w:bidi="cs-CZ"/>
      </w:rPr>
    </w:lvl>
    <w:lvl w:ilvl="5" w:tplc="01682FA6">
      <w:numFmt w:val="bullet"/>
      <w:lvlText w:val="•"/>
      <w:lvlJc w:val="left"/>
      <w:pPr>
        <w:ind w:left="5260" w:hanging="462"/>
      </w:pPr>
      <w:rPr>
        <w:rFonts w:hint="default"/>
        <w:lang w:val="cs-CZ" w:eastAsia="cs-CZ" w:bidi="cs-CZ"/>
      </w:rPr>
    </w:lvl>
    <w:lvl w:ilvl="6" w:tplc="5BA89078">
      <w:numFmt w:val="bullet"/>
      <w:lvlText w:val="•"/>
      <w:lvlJc w:val="left"/>
      <w:pPr>
        <w:ind w:left="6285" w:hanging="462"/>
      </w:pPr>
      <w:rPr>
        <w:rFonts w:hint="default"/>
        <w:lang w:val="cs-CZ" w:eastAsia="cs-CZ" w:bidi="cs-CZ"/>
      </w:rPr>
    </w:lvl>
    <w:lvl w:ilvl="7" w:tplc="D7E047E2">
      <w:numFmt w:val="bullet"/>
      <w:lvlText w:val="•"/>
      <w:lvlJc w:val="left"/>
      <w:pPr>
        <w:ind w:left="7310" w:hanging="462"/>
      </w:pPr>
      <w:rPr>
        <w:rFonts w:hint="default"/>
        <w:lang w:val="cs-CZ" w:eastAsia="cs-CZ" w:bidi="cs-CZ"/>
      </w:rPr>
    </w:lvl>
    <w:lvl w:ilvl="8" w:tplc="00F404D6">
      <w:numFmt w:val="bullet"/>
      <w:lvlText w:val="•"/>
      <w:lvlJc w:val="left"/>
      <w:pPr>
        <w:ind w:left="8336" w:hanging="462"/>
      </w:pPr>
      <w:rPr>
        <w:rFonts w:hint="default"/>
        <w:lang w:val="cs-CZ" w:eastAsia="cs-CZ" w:bidi="cs-CZ"/>
      </w:rPr>
    </w:lvl>
  </w:abstractNum>
  <w:abstractNum w:abstractNumId="6" w15:restartNumberingAfterBreak="0">
    <w:nsid w:val="2DBF359E"/>
    <w:multiLevelType w:val="multilevel"/>
    <w:tmpl w:val="365CEBE6"/>
    <w:lvl w:ilvl="0">
      <w:start w:val="4"/>
      <w:numFmt w:val="decimal"/>
      <w:lvlText w:val="%1"/>
      <w:lvlJc w:val="left"/>
      <w:pPr>
        <w:ind w:left="1626" w:hanging="567"/>
        <w:jc w:val="left"/>
      </w:pPr>
      <w:rPr>
        <w:rFonts w:hint="default"/>
        <w:lang w:val="cs-CZ" w:eastAsia="cs-CZ" w:bidi="cs-CZ"/>
      </w:rPr>
    </w:lvl>
    <w:lvl w:ilvl="1">
      <w:start w:val="1"/>
      <w:numFmt w:val="decimal"/>
      <w:lvlText w:val="%1.%2."/>
      <w:lvlJc w:val="left"/>
      <w:pPr>
        <w:ind w:left="1626" w:hanging="567"/>
        <w:jc w:val="left"/>
      </w:pPr>
      <w:rPr>
        <w:rFonts w:ascii="Calibri" w:eastAsia="Calibri" w:hAnsi="Calibri" w:cs="Calibri" w:hint="default"/>
        <w:b/>
        <w:bCs/>
        <w:spacing w:val="-1"/>
        <w:w w:val="99"/>
        <w:sz w:val="20"/>
        <w:szCs w:val="20"/>
        <w:lang w:val="cs-CZ" w:eastAsia="cs-CZ" w:bidi="cs-CZ"/>
      </w:rPr>
    </w:lvl>
    <w:lvl w:ilvl="2">
      <w:numFmt w:val="bullet"/>
      <w:lvlText w:val="•"/>
      <w:lvlJc w:val="left"/>
      <w:pPr>
        <w:ind w:left="3373" w:hanging="567"/>
      </w:pPr>
      <w:rPr>
        <w:rFonts w:hint="default"/>
        <w:lang w:val="cs-CZ" w:eastAsia="cs-CZ" w:bidi="cs-CZ"/>
      </w:rPr>
    </w:lvl>
    <w:lvl w:ilvl="3">
      <w:numFmt w:val="bullet"/>
      <w:lvlText w:val="•"/>
      <w:lvlJc w:val="left"/>
      <w:pPr>
        <w:ind w:left="4249" w:hanging="567"/>
      </w:pPr>
      <w:rPr>
        <w:rFonts w:hint="default"/>
        <w:lang w:val="cs-CZ" w:eastAsia="cs-CZ" w:bidi="cs-CZ"/>
      </w:rPr>
    </w:lvl>
    <w:lvl w:ilvl="4">
      <w:numFmt w:val="bullet"/>
      <w:lvlText w:val="•"/>
      <w:lvlJc w:val="left"/>
      <w:pPr>
        <w:ind w:left="5126" w:hanging="567"/>
      </w:pPr>
      <w:rPr>
        <w:rFonts w:hint="default"/>
        <w:lang w:val="cs-CZ" w:eastAsia="cs-CZ" w:bidi="cs-CZ"/>
      </w:rPr>
    </w:lvl>
    <w:lvl w:ilvl="5">
      <w:numFmt w:val="bullet"/>
      <w:lvlText w:val="•"/>
      <w:lvlJc w:val="left"/>
      <w:pPr>
        <w:ind w:left="6003" w:hanging="567"/>
      </w:pPr>
      <w:rPr>
        <w:rFonts w:hint="default"/>
        <w:lang w:val="cs-CZ" w:eastAsia="cs-CZ" w:bidi="cs-CZ"/>
      </w:rPr>
    </w:lvl>
    <w:lvl w:ilvl="6">
      <w:numFmt w:val="bullet"/>
      <w:lvlText w:val="•"/>
      <w:lvlJc w:val="left"/>
      <w:pPr>
        <w:ind w:left="6879" w:hanging="567"/>
      </w:pPr>
      <w:rPr>
        <w:rFonts w:hint="default"/>
        <w:lang w:val="cs-CZ" w:eastAsia="cs-CZ" w:bidi="cs-CZ"/>
      </w:rPr>
    </w:lvl>
    <w:lvl w:ilvl="7">
      <w:numFmt w:val="bullet"/>
      <w:lvlText w:val="•"/>
      <w:lvlJc w:val="left"/>
      <w:pPr>
        <w:ind w:left="7756" w:hanging="567"/>
      </w:pPr>
      <w:rPr>
        <w:rFonts w:hint="default"/>
        <w:lang w:val="cs-CZ" w:eastAsia="cs-CZ" w:bidi="cs-CZ"/>
      </w:rPr>
    </w:lvl>
    <w:lvl w:ilvl="8">
      <w:numFmt w:val="bullet"/>
      <w:lvlText w:val="•"/>
      <w:lvlJc w:val="left"/>
      <w:pPr>
        <w:ind w:left="8633" w:hanging="567"/>
      </w:pPr>
      <w:rPr>
        <w:rFonts w:hint="default"/>
        <w:lang w:val="cs-CZ" w:eastAsia="cs-CZ" w:bidi="cs-CZ"/>
      </w:rPr>
    </w:lvl>
  </w:abstractNum>
  <w:abstractNum w:abstractNumId="7" w15:restartNumberingAfterBreak="0">
    <w:nsid w:val="413B2CF1"/>
    <w:multiLevelType w:val="multilevel"/>
    <w:tmpl w:val="5796A830"/>
    <w:lvl w:ilvl="0">
      <w:start w:val="5"/>
      <w:numFmt w:val="decimal"/>
      <w:lvlText w:val="%1"/>
      <w:lvlJc w:val="left"/>
      <w:pPr>
        <w:ind w:left="1626" w:hanging="567"/>
        <w:jc w:val="left"/>
      </w:pPr>
      <w:rPr>
        <w:rFonts w:hint="default"/>
        <w:lang w:val="cs-CZ" w:eastAsia="cs-CZ" w:bidi="cs-CZ"/>
      </w:rPr>
    </w:lvl>
    <w:lvl w:ilvl="1">
      <w:start w:val="1"/>
      <w:numFmt w:val="decimal"/>
      <w:lvlText w:val="%1.%2."/>
      <w:lvlJc w:val="left"/>
      <w:pPr>
        <w:ind w:left="1626" w:hanging="567"/>
        <w:jc w:val="left"/>
      </w:pPr>
      <w:rPr>
        <w:rFonts w:ascii="Calibri" w:eastAsia="Calibri" w:hAnsi="Calibri" w:cs="Calibri" w:hint="default"/>
        <w:b/>
        <w:bCs/>
        <w:spacing w:val="-1"/>
        <w:w w:val="99"/>
        <w:sz w:val="20"/>
        <w:szCs w:val="20"/>
        <w:lang w:val="cs-CZ" w:eastAsia="cs-CZ" w:bidi="cs-CZ"/>
      </w:rPr>
    </w:lvl>
    <w:lvl w:ilvl="2">
      <w:numFmt w:val="bullet"/>
      <w:lvlText w:val=""/>
      <w:lvlJc w:val="left"/>
      <w:pPr>
        <w:ind w:left="1779" w:hanging="360"/>
      </w:pPr>
      <w:rPr>
        <w:rFonts w:ascii="Symbol" w:eastAsia="Symbol" w:hAnsi="Symbol" w:cs="Symbol" w:hint="default"/>
        <w:w w:val="100"/>
        <w:sz w:val="22"/>
        <w:szCs w:val="22"/>
        <w:lang w:val="cs-CZ" w:eastAsia="cs-CZ" w:bidi="cs-CZ"/>
      </w:rPr>
    </w:lvl>
    <w:lvl w:ilvl="3">
      <w:numFmt w:val="bullet"/>
      <w:lvlText w:val="•"/>
      <w:lvlJc w:val="left"/>
      <w:pPr>
        <w:ind w:left="3692" w:hanging="360"/>
      </w:pPr>
      <w:rPr>
        <w:rFonts w:hint="default"/>
        <w:lang w:val="cs-CZ" w:eastAsia="cs-CZ" w:bidi="cs-CZ"/>
      </w:rPr>
    </w:lvl>
    <w:lvl w:ilvl="4">
      <w:numFmt w:val="bullet"/>
      <w:lvlText w:val="•"/>
      <w:lvlJc w:val="left"/>
      <w:pPr>
        <w:ind w:left="4648" w:hanging="360"/>
      </w:pPr>
      <w:rPr>
        <w:rFonts w:hint="default"/>
        <w:lang w:val="cs-CZ" w:eastAsia="cs-CZ" w:bidi="cs-CZ"/>
      </w:rPr>
    </w:lvl>
    <w:lvl w:ilvl="5">
      <w:numFmt w:val="bullet"/>
      <w:lvlText w:val="•"/>
      <w:lvlJc w:val="left"/>
      <w:pPr>
        <w:ind w:left="5605" w:hanging="360"/>
      </w:pPr>
      <w:rPr>
        <w:rFonts w:hint="default"/>
        <w:lang w:val="cs-CZ" w:eastAsia="cs-CZ" w:bidi="cs-CZ"/>
      </w:rPr>
    </w:lvl>
    <w:lvl w:ilvl="6">
      <w:numFmt w:val="bullet"/>
      <w:lvlText w:val="•"/>
      <w:lvlJc w:val="left"/>
      <w:pPr>
        <w:ind w:left="6561" w:hanging="360"/>
      </w:pPr>
      <w:rPr>
        <w:rFonts w:hint="default"/>
        <w:lang w:val="cs-CZ" w:eastAsia="cs-CZ" w:bidi="cs-CZ"/>
      </w:rPr>
    </w:lvl>
    <w:lvl w:ilvl="7">
      <w:numFmt w:val="bullet"/>
      <w:lvlText w:val="•"/>
      <w:lvlJc w:val="left"/>
      <w:pPr>
        <w:ind w:left="7517" w:hanging="360"/>
      </w:pPr>
      <w:rPr>
        <w:rFonts w:hint="default"/>
        <w:lang w:val="cs-CZ" w:eastAsia="cs-CZ" w:bidi="cs-CZ"/>
      </w:rPr>
    </w:lvl>
    <w:lvl w:ilvl="8">
      <w:numFmt w:val="bullet"/>
      <w:lvlText w:val="•"/>
      <w:lvlJc w:val="left"/>
      <w:pPr>
        <w:ind w:left="8473" w:hanging="360"/>
      </w:pPr>
      <w:rPr>
        <w:rFonts w:hint="default"/>
        <w:lang w:val="cs-CZ" w:eastAsia="cs-CZ" w:bidi="cs-CZ"/>
      </w:rPr>
    </w:lvl>
  </w:abstractNum>
  <w:abstractNum w:abstractNumId="8" w15:restartNumberingAfterBreak="0">
    <w:nsid w:val="5B784E41"/>
    <w:multiLevelType w:val="hybridMultilevel"/>
    <w:tmpl w:val="B8F4FD0C"/>
    <w:lvl w:ilvl="0" w:tplc="4CC222B0">
      <w:start w:val="1"/>
      <w:numFmt w:val="decimal"/>
      <w:lvlText w:val="%1)"/>
      <w:lvlJc w:val="left"/>
      <w:pPr>
        <w:ind w:left="826" w:hanging="708"/>
      </w:pPr>
      <w:rPr>
        <w:rFonts w:ascii="Calibri" w:eastAsia="Calibri" w:hAnsi="Calibri" w:cs="Calibri" w:hint="default"/>
        <w:spacing w:val="-2"/>
        <w:w w:val="99"/>
        <w:sz w:val="24"/>
        <w:szCs w:val="24"/>
      </w:rPr>
    </w:lvl>
    <w:lvl w:ilvl="1" w:tplc="2376B278">
      <w:numFmt w:val="bullet"/>
      <w:lvlText w:val="•"/>
      <w:lvlJc w:val="left"/>
      <w:pPr>
        <w:ind w:left="1668" w:hanging="708"/>
      </w:pPr>
      <w:rPr>
        <w:rFonts w:hint="default"/>
      </w:rPr>
    </w:lvl>
    <w:lvl w:ilvl="2" w:tplc="13BC81D6">
      <w:numFmt w:val="bullet"/>
      <w:lvlText w:val="•"/>
      <w:lvlJc w:val="left"/>
      <w:pPr>
        <w:ind w:left="2517" w:hanging="708"/>
      </w:pPr>
      <w:rPr>
        <w:rFonts w:hint="default"/>
      </w:rPr>
    </w:lvl>
    <w:lvl w:ilvl="3" w:tplc="570015B6">
      <w:numFmt w:val="bullet"/>
      <w:lvlText w:val="•"/>
      <w:lvlJc w:val="left"/>
      <w:pPr>
        <w:ind w:left="3365" w:hanging="708"/>
      </w:pPr>
      <w:rPr>
        <w:rFonts w:hint="default"/>
      </w:rPr>
    </w:lvl>
    <w:lvl w:ilvl="4" w:tplc="5AEEF50A">
      <w:numFmt w:val="bullet"/>
      <w:lvlText w:val="•"/>
      <w:lvlJc w:val="left"/>
      <w:pPr>
        <w:ind w:left="4214" w:hanging="708"/>
      </w:pPr>
      <w:rPr>
        <w:rFonts w:hint="default"/>
      </w:rPr>
    </w:lvl>
    <w:lvl w:ilvl="5" w:tplc="0DD898EC">
      <w:numFmt w:val="bullet"/>
      <w:lvlText w:val="•"/>
      <w:lvlJc w:val="left"/>
      <w:pPr>
        <w:ind w:left="5063" w:hanging="708"/>
      </w:pPr>
      <w:rPr>
        <w:rFonts w:hint="default"/>
      </w:rPr>
    </w:lvl>
    <w:lvl w:ilvl="6" w:tplc="278EC198">
      <w:numFmt w:val="bullet"/>
      <w:lvlText w:val="•"/>
      <w:lvlJc w:val="left"/>
      <w:pPr>
        <w:ind w:left="5911" w:hanging="708"/>
      </w:pPr>
      <w:rPr>
        <w:rFonts w:hint="default"/>
      </w:rPr>
    </w:lvl>
    <w:lvl w:ilvl="7" w:tplc="8CD0A27A">
      <w:numFmt w:val="bullet"/>
      <w:lvlText w:val="•"/>
      <w:lvlJc w:val="left"/>
      <w:pPr>
        <w:ind w:left="6760" w:hanging="708"/>
      </w:pPr>
      <w:rPr>
        <w:rFonts w:hint="default"/>
      </w:rPr>
    </w:lvl>
    <w:lvl w:ilvl="8" w:tplc="B8F8BA68">
      <w:numFmt w:val="bullet"/>
      <w:lvlText w:val="•"/>
      <w:lvlJc w:val="left"/>
      <w:pPr>
        <w:ind w:left="7609" w:hanging="708"/>
      </w:pPr>
      <w:rPr>
        <w:rFonts w:hint="default"/>
      </w:rPr>
    </w:lvl>
  </w:abstractNum>
  <w:abstractNum w:abstractNumId="9" w15:restartNumberingAfterBreak="0">
    <w:nsid w:val="67E46691"/>
    <w:multiLevelType w:val="hybridMultilevel"/>
    <w:tmpl w:val="48E62216"/>
    <w:lvl w:ilvl="0" w:tplc="F904C50C">
      <w:start w:val="2"/>
      <w:numFmt w:val="decimal"/>
      <w:lvlText w:val="%1."/>
      <w:lvlJc w:val="left"/>
      <w:pPr>
        <w:ind w:left="1059" w:hanging="567"/>
        <w:jc w:val="left"/>
      </w:pPr>
      <w:rPr>
        <w:rFonts w:ascii="Calibri" w:eastAsia="Calibri" w:hAnsi="Calibri" w:cs="Calibri" w:hint="default"/>
        <w:b/>
        <w:bCs/>
        <w:w w:val="100"/>
        <w:sz w:val="22"/>
        <w:szCs w:val="22"/>
        <w:lang w:val="cs-CZ" w:eastAsia="cs-CZ" w:bidi="cs-CZ"/>
      </w:rPr>
    </w:lvl>
    <w:lvl w:ilvl="1" w:tplc="FA123FB6">
      <w:numFmt w:val="bullet"/>
      <w:lvlText w:val="-"/>
      <w:lvlJc w:val="left"/>
      <w:pPr>
        <w:ind w:left="1626" w:hanging="567"/>
      </w:pPr>
      <w:rPr>
        <w:rFonts w:ascii="Times New Roman" w:eastAsia="Times New Roman" w:hAnsi="Times New Roman" w:cs="Times New Roman" w:hint="default"/>
        <w:w w:val="99"/>
        <w:sz w:val="20"/>
        <w:szCs w:val="20"/>
        <w:lang w:val="cs-CZ" w:eastAsia="cs-CZ" w:bidi="cs-CZ"/>
      </w:rPr>
    </w:lvl>
    <w:lvl w:ilvl="2" w:tplc="7DAA4CAA">
      <w:numFmt w:val="bullet"/>
      <w:lvlText w:val="•"/>
      <w:lvlJc w:val="left"/>
      <w:pPr>
        <w:ind w:left="2594" w:hanging="567"/>
      </w:pPr>
      <w:rPr>
        <w:rFonts w:hint="default"/>
        <w:lang w:val="cs-CZ" w:eastAsia="cs-CZ" w:bidi="cs-CZ"/>
      </w:rPr>
    </w:lvl>
    <w:lvl w:ilvl="3" w:tplc="84E85836">
      <w:numFmt w:val="bullet"/>
      <w:lvlText w:val="•"/>
      <w:lvlJc w:val="left"/>
      <w:pPr>
        <w:ind w:left="3568" w:hanging="567"/>
      </w:pPr>
      <w:rPr>
        <w:rFonts w:hint="default"/>
        <w:lang w:val="cs-CZ" w:eastAsia="cs-CZ" w:bidi="cs-CZ"/>
      </w:rPr>
    </w:lvl>
    <w:lvl w:ilvl="4" w:tplc="A6B614E4">
      <w:numFmt w:val="bullet"/>
      <w:lvlText w:val="•"/>
      <w:lvlJc w:val="left"/>
      <w:pPr>
        <w:ind w:left="4542" w:hanging="567"/>
      </w:pPr>
      <w:rPr>
        <w:rFonts w:hint="default"/>
        <w:lang w:val="cs-CZ" w:eastAsia="cs-CZ" w:bidi="cs-CZ"/>
      </w:rPr>
    </w:lvl>
    <w:lvl w:ilvl="5" w:tplc="DAB844F0">
      <w:numFmt w:val="bullet"/>
      <w:lvlText w:val="•"/>
      <w:lvlJc w:val="left"/>
      <w:pPr>
        <w:ind w:left="5516" w:hanging="567"/>
      </w:pPr>
      <w:rPr>
        <w:rFonts w:hint="default"/>
        <w:lang w:val="cs-CZ" w:eastAsia="cs-CZ" w:bidi="cs-CZ"/>
      </w:rPr>
    </w:lvl>
    <w:lvl w:ilvl="6" w:tplc="3EEC6500">
      <w:numFmt w:val="bullet"/>
      <w:lvlText w:val="•"/>
      <w:lvlJc w:val="left"/>
      <w:pPr>
        <w:ind w:left="6490" w:hanging="567"/>
      </w:pPr>
      <w:rPr>
        <w:rFonts w:hint="default"/>
        <w:lang w:val="cs-CZ" w:eastAsia="cs-CZ" w:bidi="cs-CZ"/>
      </w:rPr>
    </w:lvl>
    <w:lvl w:ilvl="7" w:tplc="500E8B5E">
      <w:numFmt w:val="bullet"/>
      <w:lvlText w:val="•"/>
      <w:lvlJc w:val="left"/>
      <w:pPr>
        <w:ind w:left="7464" w:hanging="567"/>
      </w:pPr>
      <w:rPr>
        <w:rFonts w:hint="default"/>
        <w:lang w:val="cs-CZ" w:eastAsia="cs-CZ" w:bidi="cs-CZ"/>
      </w:rPr>
    </w:lvl>
    <w:lvl w:ilvl="8" w:tplc="0C4C1DAE">
      <w:numFmt w:val="bullet"/>
      <w:lvlText w:val="•"/>
      <w:lvlJc w:val="left"/>
      <w:pPr>
        <w:ind w:left="8438" w:hanging="567"/>
      </w:pPr>
      <w:rPr>
        <w:rFonts w:hint="default"/>
        <w:lang w:val="cs-CZ" w:eastAsia="cs-CZ" w:bidi="cs-CZ"/>
      </w:rPr>
    </w:lvl>
  </w:abstractNum>
  <w:abstractNum w:abstractNumId="10" w15:restartNumberingAfterBreak="0">
    <w:nsid w:val="761D098B"/>
    <w:multiLevelType w:val="hybridMultilevel"/>
    <w:tmpl w:val="B9A8D4EE"/>
    <w:lvl w:ilvl="0" w:tplc="6D3AA412">
      <w:start w:val="1"/>
      <w:numFmt w:val="lowerLetter"/>
      <w:lvlText w:val="%1)"/>
      <w:lvlJc w:val="left"/>
      <w:pPr>
        <w:ind w:left="1393" w:hanging="360"/>
        <w:jc w:val="left"/>
      </w:pPr>
      <w:rPr>
        <w:rFonts w:ascii="Calibri" w:eastAsia="Calibri" w:hAnsi="Calibri" w:cs="Calibri" w:hint="default"/>
        <w:w w:val="99"/>
        <w:sz w:val="20"/>
        <w:szCs w:val="20"/>
        <w:lang w:val="cs-CZ" w:eastAsia="cs-CZ" w:bidi="cs-CZ"/>
      </w:rPr>
    </w:lvl>
    <w:lvl w:ilvl="1" w:tplc="B3D0A5E6">
      <w:numFmt w:val="bullet"/>
      <w:lvlText w:val="•"/>
      <w:lvlJc w:val="left"/>
      <w:pPr>
        <w:ind w:left="2298" w:hanging="360"/>
      </w:pPr>
      <w:rPr>
        <w:rFonts w:hint="default"/>
        <w:lang w:val="cs-CZ" w:eastAsia="cs-CZ" w:bidi="cs-CZ"/>
      </w:rPr>
    </w:lvl>
    <w:lvl w:ilvl="2" w:tplc="D8AE1442">
      <w:numFmt w:val="bullet"/>
      <w:lvlText w:val="•"/>
      <w:lvlJc w:val="left"/>
      <w:pPr>
        <w:ind w:left="3197" w:hanging="360"/>
      </w:pPr>
      <w:rPr>
        <w:rFonts w:hint="default"/>
        <w:lang w:val="cs-CZ" w:eastAsia="cs-CZ" w:bidi="cs-CZ"/>
      </w:rPr>
    </w:lvl>
    <w:lvl w:ilvl="3" w:tplc="AD120070">
      <w:numFmt w:val="bullet"/>
      <w:lvlText w:val="•"/>
      <w:lvlJc w:val="left"/>
      <w:pPr>
        <w:ind w:left="4095" w:hanging="360"/>
      </w:pPr>
      <w:rPr>
        <w:rFonts w:hint="default"/>
        <w:lang w:val="cs-CZ" w:eastAsia="cs-CZ" w:bidi="cs-CZ"/>
      </w:rPr>
    </w:lvl>
    <w:lvl w:ilvl="4" w:tplc="318ADB1A">
      <w:numFmt w:val="bullet"/>
      <w:lvlText w:val="•"/>
      <w:lvlJc w:val="left"/>
      <w:pPr>
        <w:ind w:left="4994" w:hanging="360"/>
      </w:pPr>
      <w:rPr>
        <w:rFonts w:hint="default"/>
        <w:lang w:val="cs-CZ" w:eastAsia="cs-CZ" w:bidi="cs-CZ"/>
      </w:rPr>
    </w:lvl>
    <w:lvl w:ilvl="5" w:tplc="128828DE">
      <w:numFmt w:val="bullet"/>
      <w:lvlText w:val="•"/>
      <w:lvlJc w:val="left"/>
      <w:pPr>
        <w:ind w:left="5893" w:hanging="360"/>
      </w:pPr>
      <w:rPr>
        <w:rFonts w:hint="default"/>
        <w:lang w:val="cs-CZ" w:eastAsia="cs-CZ" w:bidi="cs-CZ"/>
      </w:rPr>
    </w:lvl>
    <w:lvl w:ilvl="6" w:tplc="14788EC0">
      <w:numFmt w:val="bullet"/>
      <w:lvlText w:val="•"/>
      <w:lvlJc w:val="left"/>
      <w:pPr>
        <w:ind w:left="6791" w:hanging="360"/>
      </w:pPr>
      <w:rPr>
        <w:rFonts w:hint="default"/>
        <w:lang w:val="cs-CZ" w:eastAsia="cs-CZ" w:bidi="cs-CZ"/>
      </w:rPr>
    </w:lvl>
    <w:lvl w:ilvl="7" w:tplc="E7868F6E">
      <w:numFmt w:val="bullet"/>
      <w:lvlText w:val="•"/>
      <w:lvlJc w:val="left"/>
      <w:pPr>
        <w:ind w:left="7690" w:hanging="360"/>
      </w:pPr>
      <w:rPr>
        <w:rFonts w:hint="default"/>
        <w:lang w:val="cs-CZ" w:eastAsia="cs-CZ" w:bidi="cs-CZ"/>
      </w:rPr>
    </w:lvl>
    <w:lvl w:ilvl="8" w:tplc="DB42FD48">
      <w:numFmt w:val="bullet"/>
      <w:lvlText w:val="•"/>
      <w:lvlJc w:val="left"/>
      <w:pPr>
        <w:ind w:left="8589" w:hanging="360"/>
      </w:pPr>
      <w:rPr>
        <w:rFonts w:hint="default"/>
        <w:lang w:val="cs-CZ" w:eastAsia="cs-CZ" w:bidi="cs-CZ"/>
      </w:rPr>
    </w:lvl>
  </w:abstractNum>
  <w:abstractNum w:abstractNumId="11" w15:restartNumberingAfterBreak="0">
    <w:nsid w:val="770F4EE8"/>
    <w:multiLevelType w:val="hybridMultilevel"/>
    <w:tmpl w:val="BA54D8E2"/>
    <w:lvl w:ilvl="0" w:tplc="F6B06850">
      <w:start w:val="1"/>
      <w:numFmt w:val="upperRoman"/>
      <w:lvlText w:val="%1)"/>
      <w:lvlJc w:val="left"/>
      <w:pPr>
        <w:ind w:left="1626" w:hanging="567"/>
        <w:jc w:val="left"/>
      </w:pPr>
      <w:rPr>
        <w:rFonts w:ascii="Calibri" w:eastAsia="Calibri" w:hAnsi="Calibri" w:cs="Calibri" w:hint="default"/>
        <w:w w:val="99"/>
        <w:sz w:val="20"/>
        <w:szCs w:val="20"/>
        <w:lang w:val="cs-CZ" w:eastAsia="cs-CZ" w:bidi="cs-CZ"/>
      </w:rPr>
    </w:lvl>
    <w:lvl w:ilvl="1" w:tplc="429CCBA8">
      <w:numFmt w:val="bullet"/>
      <w:lvlText w:val="•"/>
      <w:lvlJc w:val="left"/>
      <w:pPr>
        <w:ind w:left="2496" w:hanging="567"/>
      </w:pPr>
      <w:rPr>
        <w:rFonts w:hint="default"/>
        <w:lang w:val="cs-CZ" w:eastAsia="cs-CZ" w:bidi="cs-CZ"/>
      </w:rPr>
    </w:lvl>
    <w:lvl w:ilvl="2" w:tplc="86B448CC">
      <w:numFmt w:val="bullet"/>
      <w:lvlText w:val="•"/>
      <w:lvlJc w:val="left"/>
      <w:pPr>
        <w:ind w:left="3373" w:hanging="567"/>
      </w:pPr>
      <w:rPr>
        <w:rFonts w:hint="default"/>
        <w:lang w:val="cs-CZ" w:eastAsia="cs-CZ" w:bidi="cs-CZ"/>
      </w:rPr>
    </w:lvl>
    <w:lvl w:ilvl="3" w:tplc="13982912">
      <w:numFmt w:val="bullet"/>
      <w:lvlText w:val="•"/>
      <w:lvlJc w:val="left"/>
      <w:pPr>
        <w:ind w:left="4249" w:hanging="567"/>
      </w:pPr>
      <w:rPr>
        <w:rFonts w:hint="default"/>
        <w:lang w:val="cs-CZ" w:eastAsia="cs-CZ" w:bidi="cs-CZ"/>
      </w:rPr>
    </w:lvl>
    <w:lvl w:ilvl="4" w:tplc="09BE3768">
      <w:numFmt w:val="bullet"/>
      <w:lvlText w:val="•"/>
      <w:lvlJc w:val="left"/>
      <w:pPr>
        <w:ind w:left="5126" w:hanging="567"/>
      </w:pPr>
      <w:rPr>
        <w:rFonts w:hint="default"/>
        <w:lang w:val="cs-CZ" w:eastAsia="cs-CZ" w:bidi="cs-CZ"/>
      </w:rPr>
    </w:lvl>
    <w:lvl w:ilvl="5" w:tplc="EE90B920">
      <w:numFmt w:val="bullet"/>
      <w:lvlText w:val="•"/>
      <w:lvlJc w:val="left"/>
      <w:pPr>
        <w:ind w:left="6003" w:hanging="567"/>
      </w:pPr>
      <w:rPr>
        <w:rFonts w:hint="default"/>
        <w:lang w:val="cs-CZ" w:eastAsia="cs-CZ" w:bidi="cs-CZ"/>
      </w:rPr>
    </w:lvl>
    <w:lvl w:ilvl="6" w:tplc="756AD126">
      <w:numFmt w:val="bullet"/>
      <w:lvlText w:val="•"/>
      <w:lvlJc w:val="left"/>
      <w:pPr>
        <w:ind w:left="6879" w:hanging="567"/>
      </w:pPr>
      <w:rPr>
        <w:rFonts w:hint="default"/>
        <w:lang w:val="cs-CZ" w:eastAsia="cs-CZ" w:bidi="cs-CZ"/>
      </w:rPr>
    </w:lvl>
    <w:lvl w:ilvl="7" w:tplc="1FDC939E">
      <w:numFmt w:val="bullet"/>
      <w:lvlText w:val="•"/>
      <w:lvlJc w:val="left"/>
      <w:pPr>
        <w:ind w:left="7756" w:hanging="567"/>
      </w:pPr>
      <w:rPr>
        <w:rFonts w:hint="default"/>
        <w:lang w:val="cs-CZ" w:eastAsia="cs-CZ" w:bidi="cs-CZ"/>
      </w:rPr>
    </w:lvl>
    <w:lvl w:ilvl="8" w:tplc="B4CA23BA">
      <w:numFmt w:val="bullet"/>
      <w:lvlText w:val="•"/>
      <w:lvlJc w:val="left"/>
      <w:pPr>
        <w:ind w:left="8633" w:hanging="567"/>
      </w:pPr>
      <w:rPr>
        <w:rFonts w:hint="default"/>
        <w:lang w:val="cs-CZ" w:eastAsia="cs-CZ" w:bidi="cs-CZ"/>
      </w:rPr>
    </w:lvl>
  </w:abstractNum>
  <w:num w:numId="1">
    <w:abstractNumId w:val="0"/>
  </w:num>
  <w:num w:numId="2">
    <w:abstractNumId w:val="7"/>
  </w:num>
  <w:num w:numId="3">
    <w:abstractNumId w:val="11"/>
  </w:num>
  <w:num w:numId="4">
    <w:abstractNumId w:val="10"/>
  </w:num>
  <w:num w:numId="5">
    <w:abstractNumId w:val="6"/>
  </w:num>
  <w:num w:numId="6">
    <w:abstractNumId w:val="1"/>
  </w:num>
  <w:num w:numId="7">
    <w:abstractNumId w:val="9"/>
  </w:num>
  <w:num w:numId="8">
    <w:abstractNumId w:val="3"/>
  </w:num>
  <w:num w:numId="9">
    <w:abstractNumId w:val="4"/>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25789"/>
    <w:rsid w:val="000622A6"/>
    <w:rsid w:val="000772FA"/>
    <w:rsid w:val="000F5610"/>
    <w:rsid w:val="00121BD7"/>
    <w:rsid w:val="00193913"/>
    <w:rsid w:val="001B1BF1"/>
    <w:rsid w:val="001F5632"/>
    <w:rsid w:val="00370CC2"/>
    <w:rsid w:val="004408B4"/>
    <w:rsid w:val="00527589"/>
    <w:rsid w:val="0055491B"/>
    <w:rsid w:val="007501EC"/>
    <w:rsid w:val="00753343"/>
    <w:rsid w:val="007B2B69"/>
    <w:rsid w:val="00853709"/>
    <w:rsid w:val="008A5C28"/>
    <w:rsid w:val="008A6650"/>
    <w:rsid w:val="008F63E0"/>
    <w:rsid w:val="009D5AA6"/>
    <w:rsid w:val="00B67D8C"/>
    <w:rsid w:val="00E25789"/>
    <w:rsid w:val="00FC7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B1DA44"/>
  <w15:docId w15:val="{07F43746-09C1-48F3-9269-51769C86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ind w:left="617" w:right="236"/>
      <w:jc w:val="center"/>
      <w:outlineLvl w:val="0"/>
    </w:pPr>
    <w:rPr>
      <w:b/>
      <w:bCs/>
      <w:sz w:val="24"/>
      <w:szCs w:val="24"/>
    </w:rPr>
  </w:style>
  <w:style w:type="paragraph" w:styleId="Nadpis2">
    <w:name w:val="heading 2"/>
    <w:basedOn w:val="Normln"/>
    <w:uiPriority w:val="1"/>
    <w:qFormat/>
    <w:pPr>
      <w:ind w:left="617" w:right="236"/>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line="243" w:lineRule="exact"/>
      <w:ind w:left="1153" w:right="534" w:hanging="1593"/>
      <w:jc w:val="right"/>
    </w:pPr>
    <w:rPr>
      <w:sz w:val="20"/>
      <w:szCs w:val="20"/>
    </w:r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1626" w:hanging="361"/>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408B4"/>
    <w:pPr>
      <w:tabs>
        <w:tab w:val="center" w:pos="4536"/>
        <w:tab w:val="right" w:pos="9072"/>
      </w:tabs>
    </w:pPr>
  </w:style>
  <w:style w:type="character" w:customStyle="1" w:styleId="ZhlavChar">
    <w:name w:val="Záhlaví Char"/>
    <w:basedOn w:val="Standardnpsmoodstavce"/>
    <w:link w:val="Zhlav"/>
    <w:uiPriority w:val="99"/>
    <w:rsid w:val="004408B4"/>
    <w:rPr>
      <w:rFonts w:ascii="Calibri" w:eastAsia="Calibri" w:hAnsi="Calibri" w:cs="Calibri"/>
      <w:lang w:val="cs-CZ" w:eastAsia="cs-CZ" w:bidi="cs-CZ"/>
    </w:rPr>
  </w:style>
  <w:style w:type="paragraph" w:styleId="Zpat">
    <w:name w:val="footer"/>
    <w:basedOn w:val="Normln"/>
    <w:link w:val="ZpatChar"/>
    <w:uiPriority w:val="99"/>
    <w:unhideWhenUsed/>
    <w:rsid w:val="004408B4"/>
    <w:pPr>
      <w:tabs>
        <w:tab w:val="center" w:pos="4536"/>
        <w:tab w:val="right" w:pos="9072"/>
      </w:tabs>
    </w:pPr>
  </w:style>
  <w:style w:type="character" w:customStyle="1" w:styleId="ZpatChar">
    <w:name w:val="Zápatí Char"/>
    <w:basedOn w:val="Standardnpsmoodstavce"/>
    <w:link w:val="Zpat"/>
    <w:uiPriority w:val="99"/>
    <w:rsid w:val="004408B4"/>
    <w:rPr>
      <w:rFonts w:ascii="Calibri" w:eastAsia="Calibri" w:hAnsi="Calibri" w:cs="Calibri"/>
      <w:lang w:val="cs-CZ" w:eastAsia="cs-CZ" w:bidi="cs-CZ"/>
    </w:rPr>
  </w:style>
  <w:style w:type="paragraph" w:styleId="Textbubliny">
    <w:name w:val="Balloon Text"/>
    <w:basedOn w:val="Normln"/>
    <w:link w:val="TextbublinyChar"/>
    <w:uiPriority w:val="99"/>
    <w:semiHidden/>
    <w:unhideWhenUsed/>
    <w:rsid w:val="001939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3913"/>
    <w:rPr>
      <w:rFonts w:ascii="Segoe UI" w:eastAsia="Calibri" w:hAnsi="Segoe UI" w:cs="Segoe UI"/>
      <w:sz w:val="18"/>
      <w:szCs w:val="18"/>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2324</Words>
  <Characters>13713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Název:</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dc:title>
  <dc:creator>Jana</dc:creator>
  <cp:lastModifiedBy>AS7</cp:lastModifiedBy>
  <cp:revision>14</cp:revision>
  <cp:lastPrinted>2020-07-31T08:36:00Z</cp:lastPrinted>
  <dcterms:created xsi:type="dcterms:W3CDTF">2020-07-30T07:24:00Z</dcterms:created>
  <dcterms:modified xsi:type="dcterms:W3CDTF">2020-07-31T08:38:00Z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Microsoft® Word pro Office 365</vt:lpwstr>
  </property>
  <property fmtid="{D5CDD505-2E9C-101B-9397-08002B2CF9AE}" pid="4" name="LastSaved">
    <vt:filetime>2020-07-30T00:00:00Z</vt:filetime>
  </property>
</Properties>
</file>